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53" w:rsidRPr="009F1177" w:rsidRDefault="003C2853" w:rsidP="003C2853">
      <w:pPr>
        <w:jc w:val="center"/>
        <w:rPr>
          <w:b/>
          <w:color w:val="000000" w:themeColor="text1"/>
          <w:sz w:val="28"/>
          <w:szCs w:val="28"/>
        </w:rPr>
      </w:pPr>
      <w:r w:rsidRPr="009F1177">
        <w:rPr>
          <w:b/>
          <w:color w:val="000000" w:themeColor="text1"/>
          <w:sz w:val="28"/>
          <w:szCs w:val="28"/>
        </w:rPr>
        <w:t>Аннотация</w:t>
      </w:r>
    </w:p>
    <w:p w:rsidR="003C2853" w:rsidRPr="009F1177" w:rsidRDefault="003C2853" w:rsidP="003C2853">
      <w:pPr>
        <w:jc w:val="center"/>
        <w:rPr>
          <w:b/>
          <w:color w:val="000000" w:themeColor="text1"/>
        </w:rPr>
      </w:pPr>
      <w:proofErr w:type="gramStart"/>
      <w:r w:rsidRPr="009F1177">
        <w:rPr>
          <w:b/>
          <w:color w:val="000000" w:themeColor="text1"/>
        </w:rPr>
        <w:t>к</w:t>
      </w:r>
      <w:proofErr w:type="gramEnd"/>
      <w:r w:rsidRPr="009F1177">
        <w:rPr>
          <w:b/>
          <w:color w:val="000000" w:themeColor="text1"/>
        </w:rPr>
        <w:t xml:space="preserve"> рабочей программе дополнительного профессионального образования  - программа повышения квалификации (ПК) по специальности «Клиническая лабораторная диагностика»</w:t>
      </w:r>
    </w:p>
    <w:p w:rsidR="003C2853" w:rsidRPr="009F1177" w:rsidRDefault="003C2853" w:rsidP="003C2853">
      <w:pPr>
        <w:jc w:val="center"/>
        <w:rPr>
          <w:b/>
          <w:color w:val="000000" w:themeColor="text1"/>
        </w:rPr>
      </w:pPr>
      <w:r w:rsidRPr="009F1177">
        <w:rPr>
          <w:b/>
          <w:color w:val="000000" w:themeColor="text1"/>
        </w:rPr>
        <w:t>Лабораторная диагностика неотложных состояний</w:t>
      </w:r>
    </w:p>
    <w:p w:rsidR="003C2853" w:rsidRPr="009F1177" w:rsidRDefault="003C2853" w:rsidP="003C2853">
      <w:pPr>
        <w:jc w:val="center"/>
        <w:rPr>
          <w:b/>
          <w:color w:val="000000" w:themeColor="text1"/>
        </w:rPr>
      </w:pPr>
    </w:p>
    <w:p w:rsidR="003C2853" w:rsidRPr="009F1177" w:rsidRDefault="003C2853" w:rsidP="003C285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Характеристика программы. </w:t>
      </w:r>
      <w:r w:rsidRPr="009F1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цикла дополнительного профессионального образования «Лабораторная диагностика неотложных состояний» (повышение квалификации) по специальности «Клиническая лабораторная диагностика»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клинической биохимии и лабораторной диагностики ФПК и ПП ФГБОУ ВО «Ижевская государственная медицинская академия» Минздрава России. Рабочая программа разработана в соответствии с приказами и другими нормативными актами здравоохранения Российской Федерации (письмо Департамента медицинского образования и кадровой политики в здравоохранении по вопросам профессиональной деятельности специалистов с высшим медицинским/немедицинским образованием, занимающих должности в клинико-диагностических лабораториях от 17.04.2013 г. №16-5-12/11; приказы Министерства здравоохранения Российской Федерации от 07.10.2015 г. №700н «О номенклатуре специальностей специалистов, имеющих высшее медицинское и фармацевтическое образование», от 08.10.2015 г. №707н «Об утверждении квалификационных требований к медицинским и фармацевтическим работникам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F1177">
        <w:rPr>
          <w:rFonts w:ascii="Times New Roman" w:hAnsi="Times New Roman" w:cs="Times New Roman"/>
          <w:color w:val="000000" w:themeColor="text1"/>
          <w:sz w:val="24"/>
          <w:szCs w:val="24"/>
        </w:rPr>
        <w:t>с высшим образованием по направлениям подготовки «Здравоохранение и медицинские науки»).</w:t>
      </w:r>
    </w:p>
    <w:p w:rsidR="003C2853" w:rsidRPr="00E4675C" w:rsidRDefault="003C2853" w:rsidP="003C2853">
      <w:pPr>
        <w:pStyle w:val="ConsPlusNormal"/>
        <w:jc w:val="both"/>
        <w:rPr>
          <w:rFonts w:ascii="Times New Roman" w:hAnsi="Times New Roman" w:cstheme="minorBidi"/>
          <w:color w:val="FF0000"/>
          <w:sz w:val="24"/>
          <w:szCs w:val="24"/>
        </w:rPr>
      </w:pPr>
    </w:p>
    <w:p w:rsidR="003C2853" w:rsidRPr="009F1177" w:rsidRDefault="003C2853" w:rsidP="003C2853">
      <w:pPr>
        <w:jc w:val="both"/>
        <w:rPr>
          <w:b/>
          <w:color w:val="000000" w:themeColor="text1"/>
        </w:rPr>
      </w:pPr>
      <w:r w:rsidRPr="009F1177">
        <w:rPr>
          <w:b/>
          <w:color w:val="000000" w:themeColor="text1"/>
        </w:rPr>
        <w:t xml:space="preserve">2. Форма обучения – </w:t>
      </w:r>
      <w:r w:rsidRPr="009F1177">
        <w:rPr>
          <w:color w:val="000000" w:themeColor="text1"/>
        </w:rPr>
        <w:t xml:space="preserve">очная </w:t>
      </w:r>
    </w:p>
    <w:p w:rsidR="003C2853" w:rsidRPr="009F1177" w:rsidRDefault="003C2853" w:rsidP="003C2853">
      <w:pPr>
        <w:jc w:val="both"/>
        <w:rPr>
          <w:b/>
          <w:color w:val="000000" w:themeColor="text1"/>
        </w:rPr>
      </w:pPr>
      <w:r w:rsidRPr="009F1177">
        <w:rPr>
          <w:b/>
          <w:color w:val="000000" w:themeColor="text1"/>
        </w:rPr>
        <w:t>3. Общая трудоемкость программы - 4 ЗЕ (144 акад. часов)</w:t>
      </w:r>
    </w:p>
    <w:p w:rsidR="003C2853" w:rsidRPr="009F1177" w:rsidRDefault="003C2853" w:rsidP="003C2853">
      <w:pPr>
        <w:jc w:val="both"/>
        <w:rPr>
          <w:b/>
          <w:color w:val="000000" w:themeColor="text1"/>
        </w:rPr>
      </w:pPr>
      <w:r w:rsidRPr="009F1177">
        <w:rPr>
          <w:b/>
          <w:color w:val="000000" w:themeColor="text1"/>
        </w:rPr>
        <w:t>4. Учебный план цикла</w:t>
      </w: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992"/>
        <w:gridCol w:w="993"/>
        <w:gridCol w:w="1134"/>
        <w:gridCol w:w="1134"/>
        <w:gridCol w:w="1275"/>
      </w:tblGrid>
      <w:tr w:rsidR="003C2853" w:rsidRPr="00E4675C" w:rsidTr="00CA5FB4">
        <w:trPr>
          <w:cantSplit/>
          <w:trHeight w:hRule="exact" w:val="287"/>
        </w:trPr>
        <w:tc>
          <w:tcPr>
            <w:tcW w:w="710" w:type="dxa"/>
            <w:vMerge w:val="restart"/>
            <w:shd w:val="clear" w:color="auto" w:fill="FFFFFF"/>
          </w:tcPr>
          <w:p w:rsidR="003C2853" w:rsidRPr="00B16E50" w:rsidRDefault="003C2853" w:rsidP="00CA5FB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>№</w:t>
            </w:r>
          </w:p>
          <w:p w:rsidR="003C2853" w:rsidRPr="00B16E50" w:rsidRDefault="003C2853" w:rsidP="00CA5FB4">
            <w:pPr>
              <w:jc w:val="both"/>
              <w:rPr>
                <w:color w:val="000000" w:themeColor="text1"/>
              </w:rPr>
            </w:pPr>
          </w:p>
          <w:p w:rsidR="003C2853" w:rsidRPr="00B16E50" w:rsidRDefault="003C2853" w:rsidP="00CA5F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3C2853" w:rsidRPr="00B16E50" w:rsidRDefault="003C2853" w:rsidP="00CA5FB4">
            <w:pPr>
              <w:shd w:val="clear" w:color="auto" w:fill="FFFFFF"/>
              <w:ind w:right="53"/>
              <w:jc w:val="both"/>
              <w:rPr>
                <w:color w:val="000000" w:themeColor="text1"/>
                <w:spacing w:val="-11"/>
              </w:rPr>
            </w:pPr>
            <w:r w:rsidRPr="00B16E50">
              <w:rPr>
                <w:color w:val="000000" w:themeColor="text1"/>
                <w:spacing w:val="-12"/>
              </w:rPr>
              <w:t xml:space="preserve">Наименование </w:t>
            </w:r>
            <w:proofErr w:type="gramStart"/>
            <w:r w:rsidRPr="00B16E50">
              <w:rPr>
                <w:color w:val="000000" w:themeColor="text1"/>
              </w:rPr>
              <w:t xml:space="preserve">разделов  </w:t>
            </w:r>
            <w:r>
              <w:rPr>
                <w:color w:val="000000" w:themeColor="text1"/>
              </w:rPr>
              <w:br/>
            </w:r>
            <w:r w:rsidRPr="00B16E50">
              <w:rPr>
                <w:color w:val="000000" w:themeColor="text1"/>
              </w:rPr>
              <w:t>и</w:t>
            </w:r>
            <w:proofErr w:type="gramEnd"/>
            <w:r w:rsidRPr="00B16E50">
              <w:rPr>
                <w:color w:val="000000" w:themeColor="text1"/>
              </w:rPr>
              <w:t xml:space="preserve"> дисциплин</w:t>
            </w:r>
            <w:r w:rsidRPr="00B16E50">
              <w:rPr>
                <w:color w:val="000000" w:themeColor="text1"/>
                <w:spacing w:val="-11"/>
              </w:rPr>
              <w:t xml:space="preserve"> </w:t>
            </w:r>
            <w:r w:rsidRPr="00B16E50">
              <w:rPr>
                <w:color w:val="000000" w:themeColor="text1"/>
              </w:rPr>
              <w:t>(модулей)</w:t>
            </w:r>
          </w:p>
          <w:p w:rsidR="003C2853" w:rsidRPr="00B16E50" w:rsidRDefault="003C2853" w:rsidP="00CA5FB4">
            <w:pPr>
              <w:jc w:val="both"/>
              <w:rPr>
                <w:color w:val="000000" w:themeColor="text1"/>
                <w:spacing w:val="-11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C2853" w:rsidRPr="00B16E50" w:rsidRDefault="003C2853" w:rsidP="00CA5FB4">
            <w:pPr>
              <w:shd w:val="clear" w:color="auto" w:fill="FFFFFF"/>
              <w:spacing w:line="250" w:lineRule="exact"/>
              <w:ind w:right="144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  <w:spacing w:val="-5"/>
              </w:rPr>
              <w:t xml:space="preserve">Всего </w:t>
            </w:r>
            <w:r w:rsidRPr="00B16E50">
              <w:rPr>
                <w:color w:val="000000" w:themeColor="text1"/>
                <w:spacing w:val="-2"/>
              </w:rPr>
              <w:t>часов</w:t>
            </w:r>
          </w:p>
          <w:p w:rsidR="003C2853" w:rsidRPr="00B16E50" w:rsidRDefault="003C2853" w:rsidP="00CA5FB4">
            <w:pPr>
              <w:jc w:val="both"/>
              <w:rPr>
                <w:color w:val="000000" w:themeColor="text1"/>
              </w:rPr>
            </w:pPr>
          </w:p>
          <w:p w:rsidR="003C2853" w:rsidRPr="00B16E50" w:rsidRDefault="003C2853" w:rsidP="00CA5F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3C2853" w:rsidRPr="00B16E50" w:rsidRDefault="003C2853" w:rsidP="00CA5FB4">
            <w:pPr>
              <w:shd w:val="clear" w:color="auto" w:fill="FFFFFF"/>
              <w:ind w:left="1147"/>
              <w:jc w:val="both"/>
              <w:rPr>
                <w:color w:val="000000" w:themeColor="text1"/>
              </w:rPr>
            </w:pPr>
            <w:proofErr w:type="gramStart"/>
            <w:r w:rsidRPr="00B16E50">
              <w:rPr>
                <w:color w:val="000000" w:themeColor="text1"/>
                <w:spacing w:val="-2"/>
              </w:rPr>
              <w:t>в</w:t>
            </w:r>
            <w:proofErr w:type="gramEnd"/>
            <w:r w:rsidRPr="00B16E50">
              <w:rPr>
                <w:color w:val="000000" w:themeColor="text1"/>
                <w:spacing w:val="-2"/>
              </w:rPr>
              <w:t xml:space="preserve"> том числе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3C2853" w:rsidRPr="00B16E50" w:rsidRDefault="003C2853" w:rsidP="00CA5FB4">
            <w:pPr>
              <w:shd w:val="clear" w:color="auto" w:fill="FFFFFF"/>
              <w:spacing w:line="254" w:lineRule="exact"/>
              <w:ind w:right="24" w:firstLine="10"/>
              <w:jc w:val="both"/>
              <w:rPr>
                <w:color w:val="000000" w:themeColor="text1"/>
                <w:spacing w:val="-3"/>
              </w:rPr>
            </w:pPr>
            <w:proofErr w:type="gramStart"/>
            <w:r w:rsidRPr="00B16E50">
              <w:rPr>
                <w:color w:val="000000" w:themeColor="text1"/>
                <w:spacing w:val="-5"/>
              </w:rPr>
              <w:t>форма</w:t>
            </w:r>
            <w:proofErr w:type="gramEnd"/>
            <w:r w:rsidRPr="00B16E50">
              <w:rPr>
                <w:color w:val="000000" w:themeColor="text1"/>
                <w:spacing w:val="-5"/>
              </w:rPr>
              <w:t xml:space="preserve"> </w:t>
            </w:r>
          </w:p>
          <w:p w:rsidR="003C2853" w:rsidRPr="00B16E50" w:rsidRDefault="003C2853" w:rsidP="00CA5FB4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  <w:proofErr w:type="gramStart"/>
            <w:r w:rsidRPr="00B16E50">
              <w:rPr>
                <w:color w:val="000000" w:themeColor="text1"/>
              </w:rPr>
              <w:t>контроля</w:t>
            </w:r>
            <w:proofErr w:type="gramEnd"/>
          </w:p>
          <w:p w:rsidR="003C2853" w:rsidRPr="00B16E50" w:rsidRDefault="003C2853" w:rsidP="00CA5FB4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</w:p>
        </w:tc>
      </w:tr>
      <w:tr w:rsidR="003C2853" w:rsidRPr="00E4675C" w:rsidTr="00CA5FB4">
        <w:trPr>
          <w:cantSplit/>
          <w:trHeight w:hRule="exact" w:val="1294"/>
        </w:trPr>
        <w:tc>
          <w:tcPr>
            <w:tcW w:w="710" w:type="dxa"/>
            <w:vMerge/>
            <w:shd w:val="clear" w:color="auto" w:fill="FFFFFF"/>
          </w:tcPr>
          <w:p w:rsidR="003C2853" w:rsidRPr="00B16E50" w:rsidRDefault="003C2853" w:rsidP="00CA5F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3C2853" w:rsidRPr="00B16E50" w:rsidRDefault="003C2853" w:rsidP="00CA5F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C2853" w:rsidRPr="00B16E50" w:rsidRDefault="003C2853" w:rsidP="00CA5F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/>
          </w:tcPr>
          <w:p w:rsidR="003C2853" w:rsidRPr="00B16E50" w:rsidRDefault="003C2853" w:rsidP="00CA5FB4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gramStart"/>
            <w:r w:rsidRPr="00B16E50">
              <w:rPr>
                <w:color w:val="000000" w:themeColor="text1"/>
                <w:spacing w:val="-4"/>
              </w:rPr>
              <w:t>лекции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3C2853" w:rsidRPr="00B16E50" w:rsidRDefault="003C2853" w:rsidP="00CA5FB4">
            <w:pPr>
              <w:shd w:val="clear" w:color="auto" w:fill="FFFFFF"/>
              <w:spacing w:line="250" w:lineRule="exact"/>
              <w:ind w:right="72" w:firstLine="5"/>
              <w:jc w:val="both"/>
              <w:rPr>
                <w:color w:val="000000" w:themeColor="text1"/>
              </w:rPr>
            </w:pPr>
            <w:proofErr w:type="gramStart"/>
            <w:r w:rsidRPr="00B16E50">
              <w:rPr>
                <w:color w:val="000000" w:themeColor="text1"/>
                <w:spacing w:val="-4"/>
              </w:rPr>
              <w:t>выездные</w:t>
            </w:r>
            <w:proofErr w:type="gramEnd"/>
            <w:r w:rsidRPr="00B16E50">
              <w:rPr>
                <w:color w:val="000000" w:themeColor="text1"/>
                <w:spacing w:val="-4"/>
              </w:rPr>
              <w:t xml:space="preserve"> </w:t>
            </w:r>
            <w:r w:rsidRPr="00B16E50">
              <w:rPr>
                <w:color w:val="000000" w:themeColor="text1"/>
                <w:spacing w:val="-1"/>
              </w:rPr>
              <w:t xml:space="preserve">занятия, </w:t>
            </w:r>
            <w:proofErr w:type="spellStart"/>
            <w:r w:rsidRPr="00B16E50">
              <w:rPr>
                <w:color w:val="000000" w:themeColor="text1"/>
                <w:spacing w:val="-3"/>
              </w:rPr>
              <w:t>стажир</w:t>
            </w:r>
            <w:proofErr w:type="spellEnd"/>
            <w:r w:rsidRPr="00B16E50">
              <w:rPr>
                <w:color w:val="000000" w:themeColor="text1"/>
                <w:spacing w:val="-3"/>
              </w:rPr>
              <w:t xml:space="preserve">., </w:t>
            </w:r>
            <w:r w:rsidRPr="00B16E50">
              <w:rPr>
                <w:color w:val="000000" w:themeColor="text1"/>
                <w:spacing w:val="-1"/>
              </w:rPr>
              <w:t>дел. игры</w:t>
            </w:r>
          </w:p>
        </w:tc>
        <w:tc>
          <w:tcPr>
            <w:tcW w:w="1134" w:type="dxa"/>
            <w:shd w:val="clear" w:color="auto" w:fill="FFFFFF"/>
          </w:tcPr>
          <w:p w:rsidR="003C2853" w:rsidRPr="00B16E50" w:rsidRDefault="003C2853" w:rsidP="00CA5FB4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16E50">
              <w:rPr>
                <w:color w:val="000000" w:themeColor="text1"/>
                <w:spacing w:val="-3"/>
              </w:rPr>
              <w:t>практ</w:t>
            </w:r>
            <w:proofErr w:type="spellEnd"/>
            <w:r w:rsidRPr="00B16E50">
              <w:rPr>
                <w:color w:val="000000" w:themeColor="text1"/>
                <w:spacing w:val="-3"/>
              </w:rPr>
              <w:t>.,</w:t>
            </w:r>
            <w:proofErr w:type="gramEnd"/>
            <w:r w:rsidRPr="00B16E50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B16E50">
              <w:rPr>
                <w:color w:val="000000" w:themeColor="text1"/>
                <w:spacing w:val="-3"/>
              </w:rPr>
              <w:t>лабор</w:t>
            </w:r>
            <w:proofErr w:type="spellEnd"/>
            <w:r w:rsidRPr="00B16E50">
              <w:rPr>
                <w:color w:val="000000" w:themeColor="text1"/>
                <w:spacing w:val="-3"/>
              </w:rPr>
              <w:t xml:space="preserve">. </w:t>
            </w:r>
            <w:r w:rsidRPr="00B16E50">
              <w:rPr>
                <w:color w:val="000000" w:themeColor="text1"/>
                <w:spacing w:val="-1"/>
              </w:rPr>
              <w:t xml:space="preserve">занятия, </w:t>
            </w:r>
            <w:r w:rsidRPr="00B16E50">
              <w:rPr>
                <w:color w:val="000000" w:themeColor="text1"/>
                <w:spacing w:val="-4"/>
              </w:rPr>
              <w:t>семинары</w:t>
            </w:r>
          </w:p>
        </w:tc>
        <w:tc>
          <w:tcPr>
            <w:tcW w:w="1275" w:type="dxa"/>
            <w:vMerge/>
            <w:shd w:val="clear" w:color="auto" w:fill="FFFFFF"/>
          </w:tcPr>
          <w:p w:rsidR="003C2853" w:rsidRPr="00B16E50" w:rsidRDefault="003C2853" w:rsidP="00CA5FB4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</w:p>
        </w:tc>
      </w:tr>
      <w:tr w:rsidR="003C2853" w:rsidRPr="00E4675C" w:rsidTr="00CA5FB4">
        <w:trPr>
          <w:trHeight w:hRule="exact" w:val="277"/>
        </w:trPr>
        <w:tc>
          <w:tcPr>
            <w:tcW w:w="710" w:type="dxa"/>
            <w:shd w:val="clear" w:color="auto" w:fill="FFFFFF"/>
          </w:tcPr>
          <w:p w:rsidR="003C2853" w:rsidRPr="00B16E50" w:rsidRDefault="003C2853" w:rsidP="00CA5FB4">
            <w:pPr>
              <w:shd w:val="clear" w:color="auto" w:fill="FFFFFF"/>
              <w:ind w:left="245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:rsidR="003C2853" w:rsidRPr="00B16E50" w:rsidRDefault="003C2853" w:rsidP="00CA5FB4">
            <w:pPr>
              <w:shd w:val="clear" w:color="auto" w:fill="FFFFFF"/>
              <w:ind w:left="1637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3C2853" w:rsidRPr="00B16E50" w:rsidRDefault="003C2853" w:rsidP="00CA5FB4">
            <w:pPr>
              <w:shd w:val="clear" w:color="auto" w:fill="FFFFFF"/>
              <w:ind w:left="283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3C2853" w:rsidRPr="00B16E50" w:rsidRDefault="003C2853" w:rsidP="00CA5FB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 xml:space="preserve">      4</w:t>
            </w:r>
          </w:p>
        </w:tc>
        <w:tc>
          <w:tcPr>
            <w:tcW w:w="1134" w:type="dxa"/>
            <w:shd w:val="clear" w:color="auto" w:fill="FFFFFF"/>
          </w:tcPr>
          <w:p w:rsidR="003C2853" w:rsidRPr="00B16E50" w:rsidRDefault="003C2853" w:rsidP="00CA5FB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 xml:space="preserve">       5</w:t>
            </w:r>
          </w:p>
        </w:tc>
        <w:tc>
          <w:tcPr>
            <w:tcW w:w="1134" w:type="dxa"/>
            <w:shd w:val="clear" w:color="auto" w:fill="FFFFFF"/>
          </w:tcPr>
          <w:p w:rsidR="003C2853" w:rsidRPr="00B16E50" w:rsidRDefault="003C2853" w:rsidP="00CA5FB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 xml:space="preserve">       6</w:t>
            </w:r>
          </w:p>
        </w:tc>
        <w:tc>
          <w:tcPr>
            <w:tcW w:w="1275" w:type="dxa"/>
            <w:shd w:val="clear" w:color="auto" w:fill="FFFFFF"/>
          </w:tcPr>
          <w:p w:rsidR="003C2853" w:rsidRPr="00B16E50" w:rsidRDefault="003C2853" w:rsidP="00CA5FB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 xml:space="preserve">         7</w:t>
            </w:r>
          </w:p>
        </w:tc>
      </w:tr>
      <w:tr w:rsidR="003C2853" w:rsidRPr="00E4675C" w:rsidTr="00CA5FB4">
        <w:trPr>
          <w:trHeight w:hRule="exact" w:val="731"/>
        </w:trPr>
        <w:tc>
          <w:tcPr>
            <w:tcW w:w="710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ind w:left="14"/>
              <w:jc w:val="both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1.</w:t>
            </w:r>
          </w:p>
        </w:tc>
        <w:tc>
          <w:tcPr>
            <w:tcW w:w="3685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spacing w:line="216" w:lineRule="exact"/>
              <w:ind w:right="283" w:firstLine="5"/>
              <w:jc w:val="both"/>
              <w:rPr>
                <w:color w:val="000000" w:themeColor="text1"/>
              </w:rPr>
            </w:pPr>
            <w:r w:rsidRPr="00922B0E">
              <w:rPr>
                <w:color w:val="000000" w:themeColor="text1"/>
                <w:spacing w:val="-6"/>
              </w:rPr>
              <w:t xml:space="preserve">Основы здравоохранения. </w:t>
            </w:r>
            <w:r w:rsidRPr="00922B0E">
              <w:rPr>
                <w:color w:val="000000" w:themeColor="text1"/>
                <w:spacing w:val="-7"/>
              </w:rPr>
              <w:t>Организация лабораторной службы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C2853" w:rsidRPr="00B16E50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B16E50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16E50">
              <w:rPr>
                <w:color w:val="000000" w:themeColor="text1"/>
                <w:spacing w:val="-6"/>
              </w:rPr>
              <w:t xml:space="preserve">          контроль</w:t>
            </w:r>
          </w:p>
        </w:tc>
      </w:tr>
      <w:tr w:rsidR="003C2853" w:rsidRPr="00E4675C" w:rsidTr="00CA5FB4">
        <w:trPr>
          <w:trHeight w:hRule="exact" w:val="854"/>
        </w:trPr>
        <w:tc>
          <w:tcPr>
            <w:tcW w:w="710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ind w:left="14"/>
              <w:jc w:val="both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2.</w:t>
            </w:r>
          </w:p>
        </w:tc>
        <w:tc>
          <w:tcPr>
            <w:tcW w:w="3685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spacing w:line="216" w:lineRule="exact"/>
              <w:ind w:right="283" w:firstLine="5"/>
              <w:jc w:val="both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 xml:space="preserve">Получение и подготовка биоматериала </w:t>
            </w:r>
            <w:r w:rsidRPr="00922B0E">
              <w:rPr>
                <w:color w:val="000000" w:themeColor="text1"/>
                <w:spacing w:val="-5"/>
              </w:rPr>
              <w:t>для лабораторной диагностики неотложных состояний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C2853" w:rsidRPr="008304A1" w:rsidRDefault="003C2853" w:rsidP="00CA5FB4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8304A1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8304A1">
              <w:rPr>
                <w:color w:val="000000" w:themeColor="text1"/>
                <w:spacing w:val="-6"/>
              </w:rPr>
              <w:t xml:space="preserve">          контроль</w:t>
            </w:r>
          </w:p>
        </w:tc>
      </w:tr>
      <w:tr w:rsidR="003C2853" w:rsidRPr="00E4675C" w:rsidTr="00CA5FB4">
        <w:trPr>
          <w:trHeight w:val="679"/>
        </w:trPr>
        <w:tc>
          <w:tcPr>
            <w:tcW w:w="710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ind w:left="5"/>
              <w:jc w:val="both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3.</w:t>
            </w:r>
          </w:p>
        </w:tc>
        <w:tc>
          <w:tcPr>
            <w:tcW w:w="3685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spacing w:line="221" w:lineRule="exact"/>
              <w:ind w:right="5"/>
              <w:jc w:val="both"/>
              <w:rPr>
                <w:color w:val="000000" w:themeColor="text1"/>
              </w:rPr>
            </w:pPr>
            <w:r w:rsidRPr="00922B0E">
              <w:rPr>
                <w:color w:val="000000" w:themeColor="text1"/>
                <w:spacing w:val="-6"/>
              </w:rPr>
              <w:t>Технология лабораторных исследований при неотложных состояниях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3C2853" w:rsidRPr="008304A1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8304A1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8304A1">
              <w:rPr>
                <w:color w:val="000000" w:themeColor="text1"/>
                <w:spacing w:val="-6"/>
              </w:rPr>
              <w:t xml:space="preserve">          контроль</w:t>
            </w:r>
          </w:p>
        </w:tc>
      </w:tr>
      <w:tr w:rsidR="003C2853" w:rsidRPr="00E4675C" w:rsidTr="00CA5FB4">
        <w:trPr>
          <w:trHeight w:val="547"/>
        </w:trPr>
        <w:tc>
          <w:tcPr>
            <w:tcW w:w="710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ind w:left="5"/>
              <w:jc w:val="both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4.</w:t>
            </w:r>
          </w:p>
        </w:tc>
        <w:tc>
          <w:tcPr>
            <w:tcW w:w="3685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spacing w:line="221" w:lineRule="exact"/>
              <w:ind w:right="5"/>
              <w:jc w:val="both"/>
              <w:rPr>
                <w:color w:val="FF0000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>Лабораторная диагностика острого инфаркта миокарда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C2853" w:rsidRPr="00B16E50" w:rsidRDefault="003C2853" w:rsidP="00CA5FB4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>
              <w:rPr>
                <w:color w:val="000000" w:themeColor="text1"/>
                <w:spacing w:val="-6"/>
              </w:rPr>
              <w:t>тестовый</w:t>
            </w:r>
            <w:proofErr w:type="gramEnd"/>
            <w:r>
              <w:rPr>
                <w:color w:val="000000" w:themeColor="text1"/>
                <w:spacing w:val="-6"/>
              </w:rPr>
              <w:t xml:space="preserve"> контроль</w:t>
            </w:r>
          </w:p>
        </w:tc>
      </w:tr>
      <w:tr w:rsidR="003C2853" w:rsidRPr="00E4675C" w:rsidTr="00CA5FB4">
        <w:trPr>
          <w:trHeight w:val="569"/>
        </w:trPr>
        <w:tc>
          <w:tcPr>
            <w:tcW w:w="710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5.</w:t>
            </w:r>
          </w:p>
        </w:tc>
        <w:tc>
          <w:tcPr>
            <w:tcW w:w="3685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>Лабораторная диагностика острой печеночной недостаточности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3C2853" w:rsidRPr="00DA1C77" w:rsidRDefault="003C2853" w:rsidP="00CA5FB4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DA1C77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DA1C77">
              <w:rPr>
                <w:color w:val="000000" w:themeColor="text1"/>
                <w:spacing w:val="-6"/>
              </w:rPr>
              <w:t xml:space="preserve">          контроль</w:t>
            </w:r>
          </w:p>
        </w:tc>
      </w:tr>
      <w:tr w:rsidR="003C2853" w:rsidRPr="00E4675C" w:rsidTr="00CA5FB4">
        <w:trPr>
          <w:trHeight w:val="703"/>
        </w:trPr>
        <w:tc>
          <w:tcPr>
            <w:tcW w:w="710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6.</w:t>
            </w:r>
          </w:p>
        </w:tc>
        <w:tc>
          <w:tcPr>
            <w:tcW w:w="3685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острой почечной недостаточности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C2853" w:rsidRPr="00DA1C77" w:rsidRDefault="003C2853" w:rsidP="00CA5FB4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DA1C77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DA1C77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3C2853" w:rsidRPr="00E4675C" w:rsidTr="00CA5FB4">
        <w:trPr>
          <w:trHeight w:val="556"/>
        </w:trPr>
        <w:tc>
          <w:tcPr>
            <w:tcW w:w="710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3685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острой дыхательной недостаточности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C2853" w:rsidRDefault="003C2853" w:rsidP="00CA5FB4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3C2853" w:rsidRPr="00E4675C" w:rsidTr="00CA5FB4">
        <w:trPr>
          <w:trHeight w:val="563"/>
        </w:trPr>
        <w:tc>
          <w:tcPr>
            <w:tcW w:w="710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8.</w:t>
            </w:r>
          </w:p>
        </w:tc>
        <w:tc>
          <w:tcPr>
            <w:tcW w:w="3685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ДВС- синдрома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C2853" w:rsidRDefault="003C2853" w:rsidP="00CA5FB4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3C2853" w:rsidRPr="00E4675C" w:rsidTr="00CA5FB4">
        <w:trPr>
          <w:trHeight w:val="685"/>
        </w:trPr>
        <w:tc>
          <w:tcPr>
            <w:tcW w:w="710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9.</w:t>
            </w:r>
          </w:p>
        </w:tc>
        <w:tc>
          <w:tcPr>
            <w:tcW w:w="3685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 xml:space="preserve">Лабораторная диагностика </w:t>
            </w:r>
            <w:proofErr w:type="gramStart"/>
            <w:r w:rsidRPr="00922B0E">
              <w:rPr>
                <w:color w:val="000000" w:themeColor="text1"/>
                <w:spacing w:val="-1"/>
              </w:rPr>
              <w:t>синдрома  нарушений</w:t>
            </w:r>
            <w:proofErr w:type="gramEnd"/>
            <w:r w:rsidRPr="00922B0E">
              <w:rPr>
                <w:color w:val="000000" w:themeColor="text1"/>
                <w:spacing w:val="-1"/>
              </w:rPr>
              <w:t xml:space="preserve"> водно-</w:t>
            </w:r>
            <w:proofErr w:type="spellStart"/>
            <w:r w:rsidRPr="00922B0E">
              <w:rPr>
                <w:color w:val="000000" w:themeColor="text1"/>
                <w:spacing w:val="-1"/>
              </w:rPr>
              <w:t>элетролитного</w:t>
            </w:r>
            <w:proofErr w:type="spellEnd"/>
            <w:r w:rsidRPr="00922B0E"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  <w:spacing w:val="-1"/>
              </w:rPr>
              <w:t>баланса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3C2853" w:rsidRDefault="003C2853" w:rsidP="00CA5FB4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3C2853" w:rsidRPr="00E4675C" w:rsidTr="00CA5FB4">
        <w:trPr>
          <w:trHeight w:val="425"/>
        </w:trPr>
        <w:tc>
          <w:tcPr>
            <w:tcW w:w="710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10.</w:t>
            </w:r>
          </w:p>
        </w:tc>
        <w:tc>
          <w:tcPr>
            <w:tcW w:w="3685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шока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C2853" w:rsidRDefault="003C2853" w:rsidP="00CA5FB4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3C2853" w:rsidRPr="00E4675C" w:rsidTr="00CA5FB4">
        <w:trPr>
          <w:trHeight w:val="575"/>
        </w:trPr>
        <w:tc>
          <w:tcPr>
            <w:tcW w:w="710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11.</w:t>
            </w:r>
          </w:p>
        </w:tc>
        <w:tc>
          <w:tcPr>
            <w:tcW w:w="3685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острых нарушений при сахарном диабете (комы)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C2853" w:rsidRDefault="003C2853" w:rsidP="00CA5FB4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3C2853" w:rsidRPr="00E4675C" w:rsidTr="00CA5FB4">
        <w:trPr>
          <w:trHeight w:val="613"/>
        </w:trPr>
        <w:tc>
          <w:tcPr>
            <w:tcW w:w="710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12.</w:t>
            </w:r>
          </w:p>
        </w:tc>
        <w:tc>
          <w:tcPr>
            <w:tcW w:w="3685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острого панкреатита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C2853" w:rsidRDefault="003C2853" w:rsidP="00CA5FB4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3C2853" w:rsidRPr="00E4675C" w:rsidTr="00CA5FB4">
        <w:trPr>
          <w:trHeight w:val="551"/>
        </w:trPr>
        <w:tc>
          <w:tcPr>
            <w:tcW w:w="710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13.</w:t>
            </w:r>
          </w:p>
        </w:tc>
        <w:tc>
          <w:tcPr>
            <w:tcW w:w="3685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spacing w:line="221" w:lineRule="exact"/>
              <w:ind w:right="5"/>
              <w:rPr>
                <w:color w:val="FF0000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острого холецистита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C2853" w:rsidRDefault="003C2853" w:rsidP="00CA5FB4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3C2853" w:rsidRPr="00E4675C" w:rsidTr="00CA5FB4">
        <w:trPr>
          <w:trHeight w:val="559"/>
        </w:trPr>
        <w:tc>
          <w:tcPr>
            <w:tcW w:w="710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14.</w:t>
            </w:r>
          </w:p>
        </w:tc>
        <w:tc>
          <w:tcPr>
            <w:tcW w:w="3685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spacing w:line="221" w:lineRule="exact"/>
              <w:ind w:right="5"/>
              <w:rPr>
                <w:color w:val="FF0000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острой кишечной непроходимости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C2853" w:rsidRDefault="003C2853" w:rsidP="00CA5FB4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3C2853" w:rsidRPr="00E4675C" w:rsidTr="00CA5FB4">
        <w:trPr>
          <w:trHeight w:val="553"/>
        </w:trPr>
        <w:tc>
          <w:tcPr>
            <w:tcW w:w="710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15.</w:t>
            </w:r>
          </w:p>
        </w:tc>
        <w:tc>
          <w:tcPr>
            <w:tcW w:w="3685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сепсиса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C2853" w:rsidRDefault="003C2853" w:rsidP="00CA5FB4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3C2853" w:rsidRPr="00E4675C" w:rsidTr="00CA5FB4">
        <w:trPr>
          <w:trHeight w:val="547"/>
        </w:trPr>
        <w:tc>
          <w:tcPr>
            <w:tcW w:w="710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16.</w:t>
            </w:r>
          </w:p>
        </w:tc>
        <w:tc>
          <w:tcPr>
            <w:tcW w:w="3685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эндогенной интоксикации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C2853" w:rsidRDefault="003C2853" w:rsidP="00CA5FB4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3C2853" w:rsidRPr="00E4675C" w:rsidTr="00CA5FB4">
        <w:trPr>
          <w:trHeight w:val="569"/>
        </w:trPr>
        <w:tc>
          <w:tcPr>
            <w:tcW w:w="710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17.</w:t>
            </w:r>
          </w:p>
        </w:tc>
        <w:tc>
          <w:tcPr>
            <w:tcW w:w="3685" w:type="dxa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экзогенной интоксикации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C2853" w:rsidRDefault="003C2853" w:rsidP="00CA5FB4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3C2853" w:rsidRPr="00E4675C" w:rsidTr="00CA5FB4">
        <w:trPr>
          <w:trHeight w:val="549"/>
        </w:trPr>
        <w:tc>
          <w:tcPr>
            <w:tcW w:w="4395" w:type="dxa"/>
            <w:gridSpan w:val="2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ind w:left="5"/>
              <w:jc w:val="both"/>
              <w:rPr>
                <w:color w:val="000000" w:themeColor="text1"/>
              </w:rPr>
            </w:pPr>
            <w:r w:rsidRPr="00922B0E">
              <w:rPr>
                <w:color w:val="000000" w:themeColor="text1"/>
                <w:spacing w:val="-8"/>
              </w:rPr>
              <w:t xml:space="preserve">Мобилизационная подготовка </w:t>
            </w:r>
            <w:r w:rsidRPr="00922B0E">
              <w:rPr>
                <w:color w:val="000000" w:themeColor="text1"/>
                <w:spacing w:val="-8"/>
              </w:rPr>
              <w:br/>
              <w:t>в здравоохранении. Медицина катастроф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3C2853" w:rsidRPr="006439FA" w:rsidRDefault="003C2853" w:rsidP="00CA5FB4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6439FA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3C2853" w:rsidRPr="00E4675C" w:rsidTr="00CA5FB4">
        <w:trPr>
          <w:trHeight w:val="415"/>
        </w:trPr>
        <w:tc>
          <w:tcPr>
            <w:tcW w:w="4395" w:type="dxa"/>
            <w:gridSpan w:val="2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>Итоговый контроль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ind w:left="216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3C2853" w:rsidRPr="00A140AB" w:rsidRDefault="003C2853" w:rsidP="00CA5FB4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A140AB">
              <w:rPr>
                <w:color w:val="000000" w:themeColor="text1"/>
                <w:spacing w:val="-6"/>
              </w:rPr>
              <w:t>экзамен</w:t>
            </w:r>
            <w:proofErr w:type="gramEnd"/>
          </w:p>
        </w:tc>
      </w:tr>
      <w:tr w:rsidR="003C2853" w:rsidRPr="00E4675C" w:rsidTr="00CA5FB4">
        <w:trPr>
          <w:trHeight w:val="420"/>
        </w:trPr>
        <w:tc>
          <w:tcPr>
            <w:tcW w:w="4395" w:type="dxa"/>
            <w:gridSpan w:val="2"/>
            <w:shd w:val="clear" w:color="auto" w:fill="FFFFFF"/>
          </w:tcPr>
          <w:p w:rsidR="003C2853" w:rsidRPr="00922B0E" w:rsidRDefault="003C2853" w:rsidP="00CA5FB4">
            <w:pPr>
              <w:shd w:val="clear" w:color="auto" w:fill="FFFFFF"/>
              <w:jc w:val="both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ind w:left="216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853" w:rsidRPr="00922B0E" w:rsidRDefault="003C2853" w:rsidP="00CA5F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52</w:t>
            </w:r>
          </w:p>
        </w:tc>
        <w:tc>
          <w:tcPr>
            <w:tcW w:w="1275" w:type="dxa"/>
            <w:shd w:val="clear" w:color="auto" w:fill="FFFFFF"/>
          </w:tcPr>
          <w:p w:rsidR="003C2853" w:rsidRPr="00A140AB" w:rsidRDefault="003C2853" w:rsidP="00CA5FB4">
            <w:pPr>
              <w:shd w:val="clear" w:color="auto" w:fill="FFFFFF"/>
              <w:jc w:val="both"/>
              <w:rPr>
                <w:color w:val="000000" w:themeColor="text1"/>
                <w:spacing w:val="-6"/>
              </w:rPr>
            </w:pPr>
          </w:p>
        </w:tc>
      </w:tr>
    </w:tbl>
    <w:p w:rsidR="003C2853" w:rsidRPr="00E4675C" w:rsidRDefault="003C2853" w:rsidP="003C2853">
      <w:pPr>
        <w:jc w:val="both"/>
        <w:rPr>
          <w:b/>
          <w:color w:val="FF0000"/>
        </w:rPr>
      </w:pPr>
    </w:p>
    <w:p w:rsidR="003C2853" w:rsidRPr="0073335E" w:rsidRDefault="003C2853" w:rsidP="003C2853">
      <w:pPr>
        <w:jc w:val="both"/>
        <w:rPr>
          <w:b/>
          <w:color w:val="000000" w:themeColor="text1"/>
        </w:rPr>
      </w:pPr>
      <w:r w:rsidRPr="0073335E">
        <w:rPr>
          <w:b/>
          <w:color w:val="000000" w:themeColor="text1"/>
        </w:rPr>
        <w:t>5. Перечень формируемых компетенций:</w:t>
      </w:r>
    </w:p>
    <w:p w:rsidR="003C2853" w:rsidRPr="0073335E" w:rsidRDefault="003C2853" w:rsidP="003C2853">
      <w:pPr>
        <w:ind w:firstLine="708"/>
        <w:jc w:val="both"/>
        <w:rPr>
          <w:color w:val="000000" w:themeColor="text1"/>
        </w:rPr>
      </w:pPr>
      <w:r w:rsidRPr="0073335E">
        <w:rPr>
          <w:color w:val="000000" w:themeColor="text1"/>
        </w:rPr>
        <w:t xml:space="preserve">По окончании цикла «Лабораторная диагностика неотложных состояний» </w:t>
      </w:r>
      <w:r>
        <w:rPr>
          <w:color w:val="000000" w:themeColor="text1"/>
        </w:rPr>
        <w:br/>
      </w:r>
      <w:r w:rsidRPr="0073335E">
        <w:rPr>
          <w:color w:val="000000" w:themeColor="text1"/>
        </w:rPr>
        <w:t xml:space="preserve">у слушателей должны сформироваться профессиональные </w:t>
      </w:r>
      <w:proofErr w:type="gramStart"/>
      <w:r w:rsidRPr="0073335E">
        <w:rPr>
          <w:color w:val="000000" w:themeColor="text1"/>
        </w:rPr>
        <w:t>компетенции  (</w:t>
      </w:r>
      <w:proofErr w:type="gramEnd"/>
      <w:r w:rsidRPr="0073335E">
        <w:rPr>
          <w:color w:val="000000" w:themeColor="text1"/>
        </w:rPr>
        <w:t>ПК), которые характеризуются:</w:t>
      </w:r>
      <w:r w:rsidRPr="0073335E">
        <w:rPr>
          <w:b/>
          <w:color w:val="000000" w:themeColor="text1"/>
        </w:rPr>
        <w:t xml:space="preserve"> </w:t>
      </w:r>
    </w:p>
    <w:p w:rsidR="003C2853" w:rsidRPr="0073335E" w:rsidRDefault="003C2853" w:rsidP="003C2853">
      <w:pPr>
        <w:ind w:firstLine="709"/>
        <w:jc w:val="both"/>
        <w:rPr>
          <w:color w:val="000000" w:themeColor="text1"/>
        </w:rPr>
      </w:pPr>
      <w:proofErr w:type="gramStart"/>
      <w:r w:rsidRPr="0073335E">
        <w:rPr>
          <w:color w:val="000000" w:themeColor="text1"/>
        </w:rPr>
        <w:t>в</w:t>
      </w:r>
      <w:proofErr w:type="gramEnd"/>
      <w:r w:rsidRPr="0073335E">
        <w:rPr>
          <w:color w:val="000000" w:themeColor="text1"/>
        </w:rPr>
        <w:t xml:space="preserve"> диагностической деятельности: </w:t>
      </w:r>
    </w:p>
    <w:p w:rsidR="003C2853" w:rsidRPr="0073335E" w:rsidRDefault="003C2853" w:rsidP="003C2853">
      <w:pPr>
        <w:ind w:firstLine="709"/>
        <w:jc w:val="both"/>
        <w:rPr>
          <w:color w:val="000000" w:themeColor="text1"/>
        </w:rPr>
      </w:pPr>
      <w:r w:rsidRPr="0073335E">
        <w:rPr>
          <w:color w:val="000000" w:themeColor="text1"/>
        </w:rPr>
        <w:t xml:space="preserve"> способностью и готовностью к выполнению лабораторных исследований </w:t>
      </w:r>
      <w:r>
        <w:rPr>
          <w:color w:val="000000" w:themeColor="text1"/>
        </w:rPr>
        <w:br/>
      </w:r>
      <w:r w:rsidRPr="0073335E">
        <w:rPr>
          <w:color w:val="000000" w:themeColor="text1"/>
        </w:rPr>
        <w:t xml:space="preserve">в соответствии со стандартами оказания медицинской помощи, включая стандарты качества клинических лабораторных исследований; 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способов оценки функционального состояния организма пациентов для интерпретации результатов лабораторного диагностического обследования;  способностью и готовностью составить план информативного лабораторного диагностического обследования с учетом данных </w:t>
      </w:r>
      <w:r>
        <w:rPr>
          <w:color w:val="000000" w:themeColor="text1"/>
        </w:rPr>
        <w:br/>
      </w:r>
      <w:r w:rsidRPr="0073335E">
        <w:rPr>
          <w:color w:val="000000" w:themeColor="text1"/>
        </w:rPr>
        <w:t xml:space="preserve">об основных патологических симптомах и синдромах заболеваний у пациента,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наиболее распространенных заболеваниях и патологических процессах, использовать алгоритм формулировки заключений </w:t>
      </w:r>
      <w:r>
        <w:rPr>
          <w:color w:val="000000" w:themeColor="text1"/>
        </w:rPr>
        <w:br/>
      </w:r>
      <w:r w:rsidRPr="0073335E">
        <w:rPr>
          <w:color w:val="000000" w:themeColor="text1"/>
        </w:rPr>
        <w:t xml:space="preserve">по лабораторному обследованию с учетом Международной статистической классификации заболеваний и проблем, связанных со здоровьем (МКБ), международных патоморфологических классификаций, выполнять основные лабораторные исследования мероприятия по выявлению неотложных и угрожающих жизни состояний; </w:t>
      </w:r>
    </w:p>
    <w:p w:rsidR="003C2853" w:rsidRPr="0073335E" w:rsidRDefault="003C2853" w:rsidP="003C2853">
      <w:pPr>
        <w:ind w:firstLine="709"/>
        <w:jc w:val="both"/>
        <w:rPr>
          <w:color w:val="000000" w:themeColor="text1"/>
        </w:rPr>
      </w:pPr>
      <w:proofErr w:type="gramStart"/>
      <w:r w:rsidRPr="0073335E">
        <w:rPr>
          <w:color w:val="000000" w:themeColor="text1"/>
        </w:rPr>
        <w:lastRenderedPageBreak/>
        <w:t>в</w:t>
      </w:r>
      <w:proofErr w:type="gramEnd"/>
      <w:r w:rsidRPr="0073335E">
        <w:rPr>
          <w:color w:val="000000" w:themeColor="text1"/>
        </w:rPr>
        <w:t xml:space="preserve"> лечебной деятельности: </w:t>
      </w:r>
    </w:p>
    <w:p w:rsidR="003C2853" w:rsidRPr="0073335E" w:rsidRDefault="003C2853" w:rsidP="003C2853">
      <w:pPr>
        <w:jc w:val="both"/>
        <w:rPr>
          <w:color w:val="000000" w:themeColor="text1"/>
        </w:rPr>
      </w:pPr>
      <w:r w:rsidRPr="0073335E">
        <w:rPr>
          <w:color w:val="000000" w:themeColor="text1"/>
        </w:rPr>
        <w:t xml:space="preserve"> </w:t>
      </w:r>
      <w:r w:rsidRPr="0073335E">
        <w:rPr>
          <w:color w:val="000000" w:themeColor="text1"/>
        </w:rPr>
        <w:tab/>
      </w:r>
      <w:proofErr w:type="gramStart"/>
      <w:r w:rsidRPr="0073335E">
        <w:rPr>
          <w:color w:val="000000" w:themeColor="text1"/>
        </w:rPr>
        <w:t>способностью</w:t>
      </w:r>
      <w:proofErr w:type="gramEnd"/>
      <w:r w:rsidRPr="0073335E">
        <w:rPr>
          <w:color w:val="000000" w:themeColor="text1"/>
        </w:rPr>
        <w:t xml:space="preserve"> и готовностью выполнять клинические лабораторные исследования по оценке безопасности фармакотерапии, основных лечебных мероприятий среди пациентов той или иной группы нозологических форм, способных вызвать тяжелые осложнения и (или) летальный исход (особенности заболеваний нервной, иммунной, сердечнососудистой, эндокринной, дыхательной, пищеварительной, мочеполовой систем и крови), выявлять признаки жизнеугрожающих нарушений по результатам лабораторных исследований; </w:t>
      </w:r>
    </w:p>
    <w:p w:rsidR="003C2853" w:rsidRPr="0073335E" w:rsidRDefault="003C2853" w:rsidP="003C2853">
      <w:pPr>
        <w:ind w:firstLine="709"/>
        <w:jc w:val="both"/>
        <w:rPr>
          <w:color w:val="000000" w:themeColor="text1"/>
        </w:rPr>
      </w:pPr>
    </w:p>
    <w:p w:rsidR="003C2853" w:rsidRPr="0073335E" w:rsidRDefault="003C2853" w:rsidP="003C2853">
      <w:pPr>
        <w:jc w:val="both"/>
        <w:rPr>
          <w:color w:val="000000" w:themeColor="text1"/>
        </w:rPr>
      </w:pPr>
      <w:r w:rsidRPr="0073335E">
        <w:rPr>
          <w:b/>
          <w:color w:val="000000" w:themeColor="text1"/>
        </w:rPr>
        <w:t xml:space="preserve">6. Форма аттестации </w:t>
      </w:r>
      <w:r w:rsidRPr="0073335E">
        <w:rPr>
          <w:color w:val="000000" w:themeColor="text1"/>
        </w:rPr>
        <w:t>–</w:t>
      </w:r>
      <w:r w:rsidRPr="0073335E">
        <w:rPr>
          <w:b/>
          <w:color w:val="000000" w:themeColor="text1"/>
        </w:rPr>
        <w:t xml:space="preserve"> </w:t>
      </w:r>
      <w:r w:rsidRPr="0073335E">
        <w:rPr>
          <w:color w:val="000000" w:themeColor="text1"/>
        </w:rPr>
        <w:t>экзамен</w:t>
      </w:r>
    </w:p>
    <w:p w:rsidR="007502EE" w:rsidRDefault="007502EE">
      <w:bookmarkStart w:id="0" w:name="_GoBack"/>
      <w:bookmarkEnd w:id="0"/>
    </w:p>
    <w:sectPr w:rsidR="0075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F1"/>
    <w:rsid w:val="003C2853"/>
    <w:rsid w:val="00723AF1"/>
    <w:rsid w:val="0075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267B4-F322-49FD-A7A3-D0360163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2018-05-03T05:35:00Z</dcterms:created>
  <dcterms:modified xsi:type="dcterms:W3CDTF">2018-05-03T05:35:00Z</dcterms:modified>
</cp:coreProperties>
</file>