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51" w:rsidRPr="00383042" w:rsidRDefault="00BF5F51" w:rsidP="003830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квалификационных</w:t>
      </w:r>
      <w:r w:rsidRPr="00383042">
        <w:rPr>
          <w:rFonts w:ascii="Times New Roman" w:hAnsi="Times New Roman"/>
          <w:b/>
          <w:sz w:val="28"/>
          <w:szCs w:val="28"/>
        </w:rPr>
        <w:t xml:space="preserve"> работ для ординаторов первого года обучения кафедры стоматологии детского возраста, ортодонтии, профилактики ст</w:t>
      </w:r>
      <w:r w:rsidR="00E45524">
        <w:rPr>
          <w:rFonts w:ascii="Times New Roman" w:hAnsi="Times New Roman"/>
          <w:b/>
          <w:sz w:val="28"/>
          <w:szCs w:val="28"/>
        </w:rPr>
        <w:t xml:space="preserve">оматологических заболеваний, обучающихся по специальности 31.08.77 Ортодонтия (2016-2018 </w:t>
      </w:r>
      <w:proofErr w:type="spellStart"/>
      <w:r w:rsidR="00E45524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E45524">
        <w:rPr>
          <w:rFonts w:ascii="Times New Roman" w:hAnsi="Times New Roman"/>
          <w:b/>
          <w:sz w:val="28"/>
          <w:szCs w:val="28"/>
        </w:rPr>
        <w:t>. гг.)</w:t>
      </w:r>
    </w:p>
    <w:p w:rsidR="00BF5F51" w:rsidRDefault="00BF5F51" w:rsidP="003830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5654"/>
        <w:gridCol w:w="3351"/>
      </w:tblGrid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Тема квалификационной работы</w:t>
            </w:r>
          </w:p>
        </w:tc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ФИО руководителя квалификационной работы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Влияние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ортодонтического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аппарата на качество жизни ребенка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Р.Р. Шакирова 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Определение размеров языка при различных патологиях окклюзии. Клиническое значение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Р.Р. Шакирова 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Структура патологических видов окклюзии у детей с врожденными зубочелюстными аномалиями</w:t>
            </w:r>
          </w:p>
        </w:tc>
        <w:tc>
          <w:tcPr>
            <w:tcW w:w="0" w:type="auto"/>
          </w:tcPr>
          <w:p w:rsidR="00E45524" w:rsidRDefault="00BF5F51" w:rsidP="00FE687A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Распределение видов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ортодонтических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аппаратов в различные возрастные периоды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Р.Р. Шакирова 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Определение гигиенической грамотности родителей на этапах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ортодонтического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Р.Р. Шакирова 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Потребность подростков в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ортодонтической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помощи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Р.Р. Шакирова 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Особенности восприятия собственной внешности пациентами с зубочелюстными аномалиями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Р.Р. Шакирова 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Частота встречаемости и виды зубочелюстных аномалий у детей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Р.Р. Шакирова 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Частота </w:t>
            </w:r>
            <w:proofErr w:type="gramStart"/>
            <w:r w:rsidRPr="00CE3BE0">
              <w:rPr>
                <w:rFonts w:ascii="Times New Roman" w:hAnsi="Times New Roman"/>
                <w:sz w:val="28"/>
                <w:szCs w:val="28"/>
              </w:rPr>
              <w:t>встречаемости аномалий мягких тканей полости рта</w:t>
            </w:r>
            <w:proofErr w:type="gram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у детей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CE3BE0">
              <w:rPr>
                <w:rFonts w:ascii="Times New Roman" w:hAnsi="Times New Roman"/>
                <w:sz w:val="28"/>
                <w:szCs w:val="28"/>
              </w:rPr>
              <w:t>взаимосвязи аномалий мягких тканей полости рта</w:t>
            </w:r>
            <w:proofErr w:type="gram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с развитием кариозного процесса у детей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Р.Р. Шакирова 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Анализ частоты встречаемости и виды врожденных расщелин губы и/или неба у детей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Частота зарегистрированных патологий височно-нижнечелюстного сустава у детей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Р.Р. Шакирова 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Анализ используемых методик пластики уздечек губ и языка у детей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Виды ортопедических конструкций у детей и подростков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применения различных средств гигиены при лечении несъемной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ортодонтической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аппаратурой</w:t>
            </w:r>
          </w:p>
        </w:tc>
        <w:tc>
          <w:tcPr>
            <w:tcW w:w="0" w:type="auto"/>
          </w:tcPr>
          <w:p w:rsidR="00E45524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применения различных средств гигиены при лечении съемной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ортодонтической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аппаратурой</w:t>
            </w:r>
          </w:p>
        </w:tc>
        <w:tc>
          <w:tcPr>
            <w:tcW w:w="0" w:type="auto"/>
          </w:tcPr>
          <w:p w:rsidR="00E45524" w:rsidRDefault="00BF5F51" w:rsidP="00FE687A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Сравнительная характеристика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ортодонтических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аппаратов, применяемых в период сменного прикуса</w:t>
            </w:r>
          </w:p>
        </w:tc>
        <w:tc>
          <w:tcPr>
            <w:tcW w:w="0" w:type="auto"/>
          </w:tcPr>
          <w:p w:rsidR="00E45524" w:rsidRDefault="00BF5F51" w:rsidP="00FE687A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BF5F51" w:rsidRPr="00FE687A" w:rsidTr="00FE687A">
        <w:tc>
          <w:tcPr>
            <w:tcW w:w="0" w:type="auto"/>
          </w:tcPr>
          <w:p w:rsidR="00BF5F51" w:rsidRPr="00FE687A" w:rsidRDefault="00BF5F51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BF5F51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ортодонтического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лечения дистальной окклюзии с удалением зубов и без удаления</w:t>
            </w:r>
          </w:p>
        </w:tc>
        <w:tc>
          <w:tcPr>
            <w:tcW w:w="0" w:type="auto"/>
          </w:tcPr>
          <w:p w:rsidR="00E45524" w:rsidRDefault="00BF5F51" w:rsidP="00FE687A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BF5F51" w:rsidRPr="00FE687A" w:rsidRDefault="00BF5F51" w:rsidP="00FE687A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E45524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Частота мелкого преддверия полости рта у детей с зубочелюстной патологией в период сменного прикуса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E45524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Частота мелкого преддверия полости рта у детей с зубочелюстной патологией в период молочного прикуса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E45524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Частота мелкого преддверия полости рта у детей с зубочелюстной патологией в период постоянного прикуса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22. </w:t>
            </w:r>
          </w:p>
        </w:tc>
        <w:tc>
          <w:tcPr>
            <w:tcW w:w="0" w:type="auto"/>
          </w:tcPr>
          <w:p w:rsidR="00E45524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Виды мелкого преддверия полости рта и оперативных вмешательств по их устранению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E45524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Сравнительная характеристика проведения различных методик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вестибулопластик</w:t>
            </w:r>
            <w:proofErr w:type="spellEnd"/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E45524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Виды и частота различных аномалий мягких тканей полости рта у детей в сменном прикусе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E45524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Виды и частота различных аномалий мягких тканей полости рта у детей в молочном прикусе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E45524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Виды и частота различных аномалий мягких тканей полости рта у детей в постоянном прикусе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E45524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Виды ретенций третьих моляров на нижней челюсти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lastRenderedPageBreak/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28. </w:t>
            </w:r>
          </w:p>
        </w:tc>
        <w:tc>
          <w:tcPr>
            <w:tcW w:w="0" w:type="auto"/>
          </w:tcPr>
          <w:p w:rsidR="00E45524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Виды ретенций третьих моляров на верхней челюсти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E45524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Сочетание патологических видов окклюзий с ретенцией третьих моляров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E45524" w:rsidRPr="00CE3BE0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Частота удаления третьих моляров при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ортодонтическом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лечении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E45524" w:rsidRPr="00CE3BE0" w:rsidRDefault="00CE3BE0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Частота удаления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премоляров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ортодонтическом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лечении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32. </w:t>
            </w:r>
          </w:p>
        </w:tc>
        <w:tc>
          <w:tcPr>
            <w:tcW w:w="0" w:type="auto"/>
          </w:tcPr>
          <w:p w:rsidR="00E45524" w:rsidRPr="00CE3BE0" w:rsidRDefault="00CE3BE0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Частота встречаемости скученности нижних резцов у детей в периоде сменного прикуса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E45524" w:rsidRPr="00CE3BE0" w:rsidRDefault="00CE3BE0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Сочетание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краудинга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нижних резцов с аномалиями мягких тканей полости рта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 xml:space="preserve">34. </w:t>
            </w:r>
          </w:p>
        </w:tc>
        <w:tc>
          <w:tcPr>
            <w:tcW w:w="0" w:type="auto"/>
          </w:tcPr>
          <w:p w:rsidR="00E45524" w:rsidRPr="00CE3BE0" w:rsidRDefault="00CE3BE0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Частота встречаемости жевательной лености у детей в период сменного прикуса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E45524" w:rsidRPr="00CE3BE0" w:rsidRDefault="00CE3BE0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Частота встречаемости жевательной лености у детей в период молочного прикуса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E45524" w:rsidRPr="00CE3BE0" w:rsidRDefault="00CE3BE0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Частота встречаемости жевательной лености у детей в период постоянного прикуса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E45524" w:rsidRPr="00CE3BE0" w:rsidRDefault="00CE3BE0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Эффективность использования тренажера «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  <w:lang w:val="en-US"/>
              </w:rPr>
              <w:t>Denta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3BE0">
              <w:rPr>
                <w:rFonts w:ascii="Times New Roman" w:hAnsi="Times New Roman"/>
                <w:sz w:val="28"/>
                <w:szCs w:val="28"/>
                <w:lang w:val="en-US"/>
              </w:rPr>
              <w:t>Fit</w:t>
            </w:r>
            <w:r w:rsidRPr="00CE3BE0">
              <w:rPr>
                <w:rFonts w:ascii="Times New Roman" w:hAnsi="Times New Roman"/>
                <w:sz w:val="28"/>
                <w:szCs w:val="28"/>
              </w:rPr>
              <w:t>» в периоде сменного прикуса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E45524" w:rsidRPr="00CE3BE0" w:rsidRDefault="00CE3BE0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Сравнительная характеристика применения съемных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ортодонтических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аппаратов,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трейнеров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и жевательного тренажера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E45524" w:rsidRPr="00CE3BE0" w:rsidRDefault="00CE3BE0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 xml:space="preserve">Изучение влияния различных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ортодонтических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аппаратов и тренажеров на </w:t>
            </w:r>
            <w:proofErr w:type="spellStart"/>
            <w:r w:rsidRPr="00CE3BE0">
              <w:rPr>
                <w:rFonts w:ascii="Times New Roman" w:hAnsi="Times New Roman"/>
                <w:sz w:val="28"/>
                <w:szCs w:val="28"/>
              </w:rPr>
              <w:t>краудинг</w:t>
            </w:r>
            <w:proofErr w:type="spellEnd"/>
            <w:r w:rsidRPr="00CE3BE0">
              <w:rPr>
                <w:rFonts w:ascii="Times New Roman" w:hAnsi="Times New Roman"/>
                <w:sz w:val="28"/>
                <w:szCs w:val="28"/>
              </w:rPr>
              <w:t xml:space="preserve"> нижних резцов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  <w:tr w:rsidR="00E45524" w:rsidRPr="00FE687A" w:rsidTr="00FE687A">
        <w:tc>
          <w:tcPr>
            <w:tcW w:w="0" w:type="auto"/>
          </w:tcPr>
          <w:p w:rsidR="00E45524" w:rsidRPr="00FE687A" w:rsidRDefault="00E45524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E45524" w:rsidRPr="00CE3BE0" w:rsidRDefault="00CE3BE0" w:rsidP="00FE6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BE0">
              <w:rPr>
                <w:rFonts w:ascii="Times New Roman" w:hAnsi="Times New Roman"/>
                <w:sz w:val="28"/>
                <w:szCs w:val="28"/>
              </w:rPr>
              <w:t>Комплексное лечение детей с патологией окклюзии в сочетании с жевательным тренажером</w:t>
            </w:r>
          </w:p>
        </w:tc>
        <w:tc>
          <w:tcPr>
            <w:tcW w:w="0" w:type="auto"/>
          </w:tcPr>
          <w:p w:rsidR="00E45524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Зав. кафедрой, д-р мед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68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FE687A">
              <w:rPr>
                <w:rFonts w:ascii="Times New Roman" w:hAnsi="Times New Roman"/>
                <w:sz w:val="28"/>
                <w:szCs w:val="28"/>
              </w:rPr>
              <w:t xml:space="preserve">аук, доцент </w:t>
            </w:r>
          </w:p>
          <w:p w:rsidR="00E45524" w:rsidRPr="00FE687A" w:rsidRDefault="00E45524" w:rsidP="00A025F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7A">
              <w:rPr>
                <w:rFonts w:ascii="Times New Roman" w:hAnsi="Times New Roman"/>
                <w:sz w:val="28"/>
                <w:szCs w:val="28"/>
              </w:rPr>
              <w:t>Р.Р. Шакирова</w:t>
            </w:r>
          </w:p>
        </w:tc>
      </w:tr>
    </w:tbl>
    <w:p w:rsidR="00BF5F51" w:rsidRDefault="00BF5F51" w:rsidP="003830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5F51" w:rsidRDefault="00BF5F51" w:rsidP="00827BC1">
      <w:pPr>
        <w:pStyle w:val="a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интернатуры, ординатуры,</w:t>
      </w:r>
    </w:p>
    <w:p w:rsidR="00BF5F51" w:rsidRPr="00C52E13" w:rsidRDefault="00BF5F51" w:rsidP="00827BC1">
      <w:pPr>
        <w:pStyle w:val="a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заведующий кафедрой стоматологии </w:t>
      </w:r>
      <w:proofErr w:type="gramStart"/>
      <w:r>
        <w:rPr>
          <w:rFonts w:ascii="Times New Roman" w:hAnsi="Times New Roman"/>
          <w:sz w:val="20"/>
          <w:szCs w:val="20"/>
        </w:rPr>
        <w:t>детского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BF5F51" w:rsidRDefault="00BF5F51" w:rsidP="00827BC1">
      <w:pPr>
        <w:pStyle w:val="a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возраста, ортодонтии, профилактики </w:t>
      </w:r>
    </w:p>
    <w:p w:rsidR="00BF5F51" w:rsidRDefault="00BF5F51" w:rsidP="00827BC1">
      <w:pPr>
        <w:pStyle w:val="a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стоматологических </w:t>
      </w:r>
    </w:p>
    <w:p w:rsidR="00BF5F51" w:rsidRDefault="00BF5F51" w:rsidP="00827BC1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заболеваний, доцент, д-р мед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н</w:t>
      </w:r>
      <w:proofErr w:type="gramEnd"/>
      <w:r>
        <w:rPr>
          <w:rFonts w:ascii="Times New Roman" w:hAnsi="Times New Roman"/>
          <w:sz w:val="20"/>
          <w:szCs w:val="20"/>
        </w:rPr>
        <w:t>аук                                                                                       Р.Р. Шакирова</w:t>
      </w:r>
    </w:p>
    <w:p w:rsidR="00BF5F51" w:rsidRPr="00DB57B4" w:rsidRDefault="00BF5F51" w:rsidP="00827BC1">
      <w:pPr>
        <w:pStyle w:val="a4"/>
        <w:ind w:left="700"/>
        <w:rPr>
          <w:rFonts w:ascii="Times New Roman" w:hAnsi="Times New Roman"/>
          <w:sz w:val="24"/>
          <w:szCs w:val="24"/>
        </w:rPr>
      </w:pPr>
    </w:p>
    <w:p w:rsidR="00BF5F51" w:rsidRDefault="00BF5F51" w:rsidP="00B614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F51" w:rsidRPr="00B614B1" w:rsidRDefault="00BF5F51" w:rsidP="00B614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F5F51" w:rsidRPr="00B614B1" w:rsidSect="00DF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4B1"/>
    <w:rsid w:val="00086B16"/>
    <w:rsid w:val="000A4218"/>
    <w:rsid w:val="001D1797"/>
    <w:rsid w:val="002F5B2C"/>
    <w:rsid w:val="00383042"/>
    <w:rsid w:val="00544D41"/>
    <w:rsid w:val="005E29DD"/>
    <w:rsid w:val="00600D2D"/>
    <w:rsid w:val="00680857"/>
    <w:rsid w:val="006D4995"/>
    <w:rsid w:val="006E54D3"/>
    <w:rsid w:val="007E5DC2"/>
    <w:rsid w:val="00827BC1"/>
    <w:rsid w:val="0083258B"/>
    <w:rsid w:val="009F00E4"/>
    <w:rsid w:val="00A31713"/>
    <w:rsid w:val="00AC4E2E"/>
    <w:rsid w:val="00AC5025"/>
    <w:rsid w:val="00B614B1"/>
    <w:rsid w:val="00B76FA4"/>
    <w:rsid w:val="00BE733C"/>
    <w:rsid w:val="00BF5F51"/>
    <w:rsid w:val="00C52E13"/>
    <w:rsid w:val="00C9135D"/>
    <w:rsid w:val="00CE3BE0"/>
    <w:rsid w:val="00DA7646"/>
    <w:rsid w:val="00DB57B4"/>
    <w:rsid w:val="00DE4F87"/>
    <w:rsid w:val="00DF104F"/>
    <w:rsid w:val="00E45524"/>
    <w:rsid w:val="00FE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27BC1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9</cp:revision>
  <dcterms:created xsi:type="dcterms:W3CDTF">2014-09-21T20:04:00Z</dcterms:created>
  <dcterms:modified xsi:type="dcterms:W3CDTF">2016-10-30T12:05:00Z</dcterms:modified>
</cp:coreProperties>
</file>