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4" w:rsidRDefault="00B13C14" w:rsidP="00B13C14">
      <w:pPr>
        <w:ind w:left="4248" w:firstLine="708"/>
        <w:jc w:val="right"/>
      </w:pPr>
      <w:r>
        <w:t>Приложение № 10</w:t>
      </w:r>
    </w:p>
    <w:p w:rsidR="00B13C14" w:rsidRDefault="00B13C14" w:rsidP="00B13C14">
      <w:pPr>
        <w:ind w:left="4248"/>
      </w:pPr>
      <w:r>
        <w:t>к ООП ВПО ______________________________</w:t>
      </w:r>
    </w:p>
    <w:p w:rsidR="00B13C14" w:rsidRDefault="00B13C14" w:rsidP="00B13C14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B13C14" w:rsidRDefault="00B13C14" w:rsidP="00B13C14">
      <w:pPr>
        <w:ind w:left="3539" w:firstLine="709"/>
        <w:rPr>
          <w:i/>
          <w:sz w:val="20"/>
          <w:szCs w:val="20"/>
        </w:rPr>
      </w:pPr>
    </w:p>
    <w:p w:rsidR="00B13C14" w:rsidRDefault="00B13C14" w:rsidP="00B13C14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B13C14" w:rsidRDefault="00B13C14" w:rsidP="00B13C14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B13C14" w:rsidRDefault="00B13C14" w:rsidP="00B13C14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B13C14" w:rsidRDefault="00B13C14" w:rsidP="00B13C14">
      <w:pPr>
        <w:ind w:left="4320" w:hanging="66"/>
        <w:jc w:val="both"/>
      </w:pPr>
    </w:p>
    <w:p w:rsidR="00B13C14" w:rsidRDefault="00B13C14" w:rsidP="00B13C14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B13C14" w:rsidRDefault="00B13C14" w:rsidP="00B13C14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B13C14" w:rsidRDefault="00B13C14" w:rsidP="00B13C14">
      <w:pPr>
        <w:ind w:left="708" w:firstLine="708"/>
        <w:rPr>
          <w:bCs/>
          <w:iCs/>
        </w:rPr>
      </w:pPr>
    </w:p>
    <w:p w:rsidR="00B13C14" w:rsidRDefault="00B13C14" w:rsidP="00B13C14">
      <w:pPr>
        <w:ind w:left="708" w:firstLine="708"/>
        <w:rPr>
          <w:bCs/>
          <w:iCs/>
        </w:rPr>
      </w:pPr>
    </w:p>
    <w:p w:rsidR="00B13C14" w:rsidRDefault="00B13C14" w:rsidP="00B13C14">
      <w:pPr>
        <w:ind w:left="708" w:firstLine="708"/>
        <w:rPr>
          <w:bCs/>
          <w:iCs/>
        </w:rPr>
      </w:pPr>
      <w:r>
        <w:rPr>
          <w:bCs/>
          <w:iCs/>
        </w:rPr>
        <w:t>Рабочая программа научно-исследовательской работы</w:t>
      </w:r>
    </w:p>
    <w:p w:rsidR="00B13C14" w:rsidRDefault="00B13C14" w:rsidP="00B13C14"/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Pr="00B13C14" w:rsidRDefault="00B13C14" w:rsidP="00B13C14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  <w:u w:val="single"/>
        </w:rPr>
        <w:tab/>
      </w:r>
      <w:r w:rsidRPr="008D3430">
        <w:rPr>
          <w:bCs/>
          <w:u w:val="single"/>
        </w:rPr>
        <w:t>Современные направления в оперативном лечении больных с заболеваниями желудочно-кишечного тракта</w:t>
      </w:r>
    </w:p>
    <w:p w:rsidR="00B13C14" w:rsidRDefault="00B13C14" w:rsidP="00B13C1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B13C14" w:rsidRDefault="00B13C14" w:rsidP="00B13C14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B13C14" w:rsidRDefault="00B13C14" w:rsidP="00B13C14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B13C14" w:rsidRDefault="00B13C14" w:rsidP="00B13C1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Кафедра_____________________________________________________________________</w:t>
      </w:r>
    </w:p>
    <w:p w:rsidR="00B13C14" w:rsidRDefault="00B13C14" w:rsidP="00B13C14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</w:rPr>
        <w:t>Дисциплина________________________хирургия___________________________________</w:t>
      </w: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НИР</w:t>
      </w:r>
      <w:proofErr w:type="gramStart"/>
      <w:r>
        <w:rPr>
          <w:bCs/>
        </w:rPr>
        <w:t xml:space="preserve"> ________________ ()_____ </w:t>
      </w:r>
      <w:proofErr w:type="gramEnd"/>
      <w:r>
        <w:rPr>
          <w:bCs/>
        </w:rPr>
        <w:t>зачетных единиц</w:t>
      </w: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B13C14" w:rsidRDefault="00B13C14" w:rsidP="00B13C14">
      <w:pPr>
        <w:widowControl w:val="0"/>
        <w:tabs>
          <w:tab w:val="left" w:pos="709"/>
        </w:tabs>
        <w:ind w:firstLine="708"/>
      </w:pPr>
      <w:r>
        <w:rPr>
          <w:bCs/>
        </w:rPr>
        <w:br w:type="page"/>
      </w:r>
      <w:r>
        <w:lastRenderedPageBreak/>
        <w:t>1. Ц</w:t>
      </w:r>
      <w:r>
        <w:rPr>
          <w:bCs/>
        </w:rPr>
        <w:t>ель и задачи научно-исследовательской работы (далее – НИР).</w:t>
      </w:r>
    </w:p>
    <w:p w:rsidR="00B13C14" w:rsidRDefault="00B13C14" w:rsidP="00B13C1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НИР: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компетенций).</w:t>
      </w:r>
    </w:p>
    <w:p w:rsidR="00B13C14" w:rsidRDefault="00B13C14" w:rsidP="00B13C1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i/>
        </w:rPr>
        <w:t>ОК-1, ПК -3</w:t>
      </w:r>
    </w:p>
    <w:p w:rsidR="00B13C14" w:rsidRDefault="00B13C14" w:rsidP="00B13C14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НИР: (</w:t>
      </w:r>
      <w:r>
        <w:rPr>
          <w:i/>
        </w:rPr>
        <w:t>знать, уметь, владеть</w:t>
      </w:r>
      <w:r>
        <w:t>).</w:t>
      </w:r>
    </w:p>
    <w:p w:rsidR="00B13C14" w:rsidRDefault="00B13C14" w:rsidP="00B13C14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С.3 з-4, С.3 з-7С.3 у-2С.3 в-2 С.3 з-4, С.3 з-12</w:t>
      </w:r>
      <w:r>
        <w:tab/>
        <w:t>С.3 у-1, С.3 в-2</w:t>
      </w:r>
    </w:p>
    <w:p w:rsidR="00B13C14" w:rsidRDefault="00B13C14" w:rsidP="00B13C14">
      <w:pPr>
        <w:widowControl w:val="0"/>
        <w:tabs>
          <w:tab w:val="left" w:pos="709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>2. Место НИР в структуре дисциплины.</w:t>
      </w:r>
    </w:p>
    <w:p w:rsidR="00B13C14" w:rsidRDefault="00B13C14" w:rsidP="00B13C14">
      <w:pPr>
        <w:widowControl w:val="0"/>
        <w:tabs>
          <w:tab w:val="left" w:pos="708"/>
        </w:tabs>
        <w:jc w:val="both"/>
        <w:rPr>
          <w:bCs/>
        </w:rPr>
      </w:pPr>
      <w:r>
        <w:tab/>
      </w:r>
      <w:r>
        <w:rPr>
          <w:bCs/>
        </w:rPr>
        <w:t>НИР проводится л</w:t>
      </w:r>
      <w:r w:rsidR="00FF3384">
        <w:rPr>
          <w:bCs/>
        </w:rPr>
        <w:t>окально/рассредоточено на _____12</w:t>
      </w:r>
      <w:r>
        <w:rPr>
          <w:bCs/>
        </w:rPr>
        <w:t xml:space="preserve">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B13C14" w:rsidRDefault="00B13C14" w:rsidP="00B13C14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B13C14" w:rsidRDefault="00B13C14" w:rsidP="00B13C14">
      <w:pPr>
        <w:widowControl w:val="0"/>
        <w:tabs>
          <w:tab w:val="left" w:pos="709"/>
        </w:tabs>
        <w:jc w:val="both"/>
        <w:rPr>
          <w:bCs/>
        </w:rPr>
      </w:pPr>
    </w:p>
    <w:p w:rsidR="00B13C14" w:rsidRDefault="00B13C14" w:rsidP="00B13C14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B13C14" w:rsidRDefault="00B13C14" w:rsidP="00B13C14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B13C14" w:rsidRDefault="00B13C14" w:rsidP="00B13C14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участие в проведении научных исследований или выполнении технических разработок;</w:t>
      </w:r>
    </w:p>
    <w:p w:rsidR="00B13C14" w:rsidRDefault="00B13C14" w:rsidP="00B13C14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B13C14" w:rsidRDefault="00B13C14" w:rsidP="00B13C14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составление отчетов (разделов отчетов) по теме или ее разделу (этапу, заданию);</w:t>
      </w:r>
    </w:p>
    <w:p w:rsidR="00B13C14" w:rsidRDefault="00B13C14" w:rsidP="00B13C14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выступление с докладом на конференции.</w:t>
      </w:r>
    </w:p>
    <w:p w:rsidR="00B13C14" w:rsidRDefault="00B13C14" w:rsidP="00B13C1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B13C14" w:rsidRDefault="00B13C14" w:rsidP="00B13C14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 Требования к результатам выполнения НИР.</w:t>
      </w:r>
    </w:p>
    <w:p w:rsidR="00B13C14" w:rsidRDefault="00B13C14" w:rsidP="00B13C1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B13C14" w:rsidTr="00B13C14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 результате выполнения НИР обучающиеся должны:</w:t>
            </w:r>
          </w:p>
        </w:tc>
      </w:tr>
      <w:tr w:rsidR="00B13C14" w:rsidTr="00B13C14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bCs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bCs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Оценочные средства*</w:t>
            </w:r>
          </w:p>
        </w:tc>
      </w:tr>
      <w:tr w:rsidR="00B13C14" w:rsidTr="00B13C14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 w:rsidP="002D56E2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B13C14" w:rsidTr="00B13C14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 w:rsidP="002D56E2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B13C14" w:rsidTr="00B13C14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 w:rsidP="002D56E2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</w:tr>
    </w:tbl>
    <w:p w:rsidR="00B13C14" w:rsidRDefault="00B13C14" w:rsidP="00B13C14">
      <w:pPr>
        <w:pStyle w:val="a3"/>
        <w:spacing w:line="240" w:lineRule="auto"/>
      </w:pPr>
      <w:r>
        <w:rPr>
          <w:i/>
        </w:rPr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 xml:space="preserve"> обсуждение, выступление с докладом на конференциях Университета и др.</w:t>
      </w:r>
    </w:p>
    <w:p w:rsidR="00B13C14" w:rsidRDefault="00B13C14" w:rsidP="00B13C14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B13C14" w:rsidRDefault="00B13C14" w:rsidP="00B13C14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5. Примерные темы НИР</w:t>
      </w:r>
    </w:p>
    <w:p w:rsidR="00B13C14" w:rsidRDefault="00B13C14" w:rsidP="00B13C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Капсульная эндоскопия.</w:t>
      </w:r>
    </w:p>
    <w:p w:rsidR="00B13C14" w:rsidRDefault="00B13C14" w:rsidP="00B13C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Эндоскопические возможности вмешательств на желчевыводящих путях</w:t>
      </w:r>
    </w:p>
    <w:p w:rsidR="00B13C14" w:rsidRDefault="00B13C14" w:rsidP="00B13C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="00FF3384">
        <w:rPr>
          <w:sz w:val="28"/>
          <w:szCs w:val="28"/>
        </w:rPr>
        <w:t>NOTS-хирургия</w:t>
      </w:r>
    </w:p>
    <w:p w:rsidR="00FF3384" w:rsidRP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3384">
        <w:rPr>
          <w:sz w:val="28"/>
          <w:szCs w:val="28"/>
        </w:rPr>
        <w:t xml:space="preserve">Методы открытой эндоскопии и операции из </w:t>
      </w:r>
      <w:proofErr w:type="spellStart"/>
      <w:r w:rsidRPr="00FF3384">
        <w:rPr>
          <w:sz w:val="28"/>
          <w:szCs w:val="28"/>
        </w:rPr>
        <w:t>минидоступа</w:t>
      </w:r>
      <w:proofErr w:type="spellEnd"/>
      <w:r w:rsidRPr="00FF3384">
        <w:rPr>
          <w:sz w:val="28"/>
          <w:szCs w:val="28"/>
        </w:rPr>
        <w:t>.</w:t>
      </w:r>
    </w:p>
    <w:p w:rsid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холецистэктомии</w:t>
      </w:r>
      <w:proofErr w:type="spellEnd"/>
    </w:p>
    <w:p w:rsid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Малоинвазивные</w:t>
      </w:r>
      <w:proofErr w:type="spellEnd"/>
      <w:r>
        <w:rPr>
          <w:sz w:val="28"/>
          <w:szCs w:val="28"/>
        </w:rPr>
        <w:t xml:space="preserve"> вмешательства при </w:t>
      </w:r>
      <w:proofErr w:type="spellStart"/>
      <w:r>
        <w:rPr>
          <w:sz w:val="28"/>
          <w:szCs w:val="28"/>
        </w:rPr>
        <w:t>панкреонекрозе</w:t>
      </w:r>
      <w:proofErr w:type="spellEnd"/>
    </w:p>
    <w:p w:rsid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Энтеральное</w:t>
      </w:r>
      <w:proofErr w:type="spellEnd"/>
      <w:r>
        <w:rPr>
          <w:sz w:val="28"/>
          <w:szCs w:val="28"/>
        </w:rPr>
        <w:t xml:space="preserve"> питание в хирургии</w:t>
      </w:r>
    </w:p>
    <w:p w:rsid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Органосохраняющие операции в хирургии</w:t>
      </w:r>
    </w:p>
    <w:p w:rsid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Эндоскопические методы остановки кровотечений в хирургии</w:t>
      </w:r>
    </w:p>
    <w:p w:rsidR="00FF3384" w:rsidRPr="00FF3384" w:rsidRDefault="00FF3384" w:rsidP="00FF33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Торакоскопические</w:t>
      </w:r>
      <w:proofErr w:type="spellEnd"/>
      <w:r>
        <w:rPr>
          <w:sz w:val="28"/>
          <w:szCs w:val="28"/>
        </w:rPr>
        <w:t xml:space="preserve"> операции. </w:t>
      </w:r>
    </w:p>
    <w:p w:rsidR="00B13C14" w:rsidRDefault="00B13C14" w:rsidP="00B13C14">
      <w:pPr>
        <w:ind w:firstLine="539"/>
        <w:jc w:val="both"/>
        <w:rPr>
          <w:bCs/>
        </w:rPr>
      </w:pPr>
      <w:r>
        <w:rPr>
          <w:bCs/>
        </w:rPr>
        <w:tab/>
        <w:t xml:space="preserve">6. </w:t>
      </w:r>
      <w:r>
        <w:t>У</w:t>
      </w:r>
      <w:r>
        <w:rPr>
          <w:bCs/>
        </w:rPr>
        <w:t xml:space="preserve">чебно-методическое и информационное обеспечение 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B13C14" w:rsidRDefault="00B13C14" w:rsidP="00B13C14">
      <w:pPr>
        <w:ind w:firstLine="709"/>
        <w:jc w:val="both"/>
      </w:pPr>
      <w:r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13C14" w:rsidTr="00B13C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B13C14" w:rsidTr="00B13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, В. К. Общая хирургия : учеб. для студентов мед. вузов / В. К. </w:t>
            </w: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. - 4-е изд. </w:t>
            </w:r>
            <w:proofErr w:type="spellStart"/>
            <w:r>
              <w:rPr>
                <w:lang w:eastAsia="en-US"/>
              </w:rPr>
              <w:lastRenderedPageBreak/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>, В. К. Общая хирургия : учеб. с компакт-диском для студентов мед. вузов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- Изд. 4-е,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 xml:space="preserve">. и доп.. - М. :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Лапароскопические</w:t>
            </w:r>
            <w:proofErr w:type="spellEnd"/>
            <w:r>
              <w:rPr>
                <w:lang w:eastAsia="en-US"/>
              </w:rPr>
              <w:t xml:space="preserve"> операции в неотложной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</w:t>
            </w:r>
            <w:proofErr w:type="spellEnd"/>
            <w:r>
              <w:rPr>
                <w:lang w:eastAsia="en-US"/>
              </w:rPr>
              <w:t>. / [сост. : М. И. Слобожанин, В. В. Проничев, В. С. Чуднова и др.] ; ГОУ ВПО ИГМА. - Ижевск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Мирский, М. Б. История медицины и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особие для студентов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дело", 060104.65 "Мед.- </w:t>
            </w:r>
            <w:proofErr w:type="spellStart"/>
            <w:r>
              <w:rPr>
                <w:lang w:eastAsia="en-US"/>
              </w:rPr>
              <w:t>профилакт</w:t>
            </w:r>
            <w:proofErr w:type="spellEnd"/>
            <w:r>
              <w:rPr>
                <w:lang w:eastAsia="en-US"/>
              </w:rP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- 528 с.</w:t>
            </w:r>
          </w:p>
          <w:p w:rsidR="00B13C14" w:rsidRDefault="00B13C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хирургия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для студентов мед. вузов</w:t>
            </w:r>
            <w:proofErr w:type="gramStart"/>
            <w:r>
              <w:rPr>
                <w:lang w:eastAsia="en-US"/>
              </w:rPr>
              <w:t xml:space="preserve"> / А</w:t>
            </w:r>
            <w:proofErr w:type="gramEnd"/>
            <w:r>
              <w:rPr>
                <w:lang w:eastAsia="en-US"/>
              </w:rPr>
              <w:t xml:space="preserve">вт.: С. А. Алентьев, C. А. </w:t>
            </w:r>
            <w:proofErr w:type="spellStart"/>
            <w:r>
              <w:rPr>
                <w:lang w:eastAsia="en-US"/>
              </w:rPr>
              <w:t>Анденко</w:t>
            </w:r>
            <w:proofErr w:type="spellEnd"/>
            <w:r>
              <w:rPr>
                <w:lang w:eastAsia="en-US"/>
              </w:rP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- СПб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СпецЛит</w:t>
            </w:r>
            <w:proofErr w:type="spellEnd"/>
            <w:r>
              <w:rPr>
                <w:lang w:eastAsia="en-US"/>
              </w:rP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2007.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2005.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 наложения манжетного анастомоза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 xml:space="preserve">. пособие для студентов, курсантов </w:t>
            </w:r>
            <w:proofErr w:type="spellStart"/>
            <w:r>
              <w:rPr>
                <w:lang w:eastAsia="en-US"/>
              </w:rPr>
              <w:t>фак</w:t>
            </w:r>
            <w:proofErr w:type="spellEnd"/>
            <w:r>
              <w:rPr>
                <w:lang w:eastAsia="en-US"/>
              </w:rPr>
              <w:t xml:space="preserve">. последипломной подготовки и </w:t>
            </w: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врачей) / ИГМА. Каф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 xml:space="preserve">акультет. хирургии ; Сост.: И. С. Кузнецов, В. А. Ситников, С. Н. </w:t>
            </w:r>
            <w:proofErr w:type="spellStart"/>
            <w:r>
              <w:rPr>
                <w:lang w:eastAsia="en-US"/>
              </w:rPr>
              <w:t>Стяжкина</w:t>
            </w:r>
            <w:proofErr w:type="spellEnd"/>
            <w:r>
              <w:rPr>
                <w:lang w:eastAsia="en-US"/>
              </w:rPr>
              <w:t xml:space="preserve">. – Ижевск, 1997. - 15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Хирургическая операция : расстройство гомеостаза, </w:t>
            </w:r>
            <w:proofErr w:type="spellStart"/>
            <w:r>
              <w:rPr>
                <w:lang w:eastAsia="en-US"/>
              </w:rPr>
              <w:t>предоперац</w:t>
            </w:r>
            <w:proofErr w:type="spellEnd"/>
            <w:r>
              <w:rPr>
                <w:lang w:eastAsia="en-US"/>
              </w:rPr>
              <w:t xml:space="preserve">. подготовка, </w:t>
            </w:r>
            <w:proofErr w:type="spellStart"/>
            <w:r>
              <w:rPr>
                <w:lang w:eastAsia="en-US"/>
              </w:rPr>
              <w:t>послеоперац</w:t>
            </w:r>
            <w:proofErr w:type="spellEnd"/>
            <w:r>
              <w:rPr>
                <w:lang w:eastAsia="en-US"/>
              </w:rPr>
              <w:t>. период: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студентов мед. </w:t>
            </w:r>
            <w:proofErr w:type="spellStart"/>
            <w:r>
              <w:rPr>
                <w:lang w:eastAsia="en-US"/>
              </w:rPr>
              <w:t>высш</w:t>
            </w:r>
            <w:proofErr w:type="spellEnd"/>
            <w:r>
              <w:rPr>
                <w:lang w:eastAsia="en-US"/>
              </w:rPr>
              <w:t xml:space="preserve">. учеб. зав / под ред. И. Я. </w:t>
            </w:r>
            <w:proofErr w:type="spellStart"/>
            <w:r>
              <w:rPr>
                <w:lang w:eastAsia="en-US"/>
              </w:rPr>
              <w:t>Макшанова</w:t>
            </w:r>
            <w:proofErr w:type="spellEnd"/>
            <w:r>
              <w:rPr>
                <w:lang w:eastAsia="en-US"/>
              </w:rPr>
              <w:t>. - Минск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Интерпрессервис</w:t>
            </w:r>
            <w:proofErr w:type="gramStart"/>
            <w:r>
              <w:rPr>
                <w:lang w:eastAsia="en-US"/>
              </w:rPr>
              <w:t>;К</w:t>
            </w:r>
            <w:proofErr w:type="gramEnd"/>
            <w:r>
              <w:rPr>
                <w:lang w:eastAsia="en-US"/>
              </w:rPr>
              <w:t>нижный</w:t>
            </w:r>
            <w:proofErr w:type="spellEnd"/>
            <w:r>
              <w:rPr>
                <w:lang w:eastAsia="en-US"/>
              </w:rPr>
              <w:t xml:space="preserve"> дом, 2002. 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студентов мед. вузов / под ред. М. И. Кузина. - Изд. 3-е,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узов с </w:t>
            </w:r>
            <w:r>
              <w:rPr>
                <w:lang w:eastAsia="en-US"/>
              </w:rPr>
              <w:lastRenderedPageBreak/>
              <w:t>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1. - , 2005. - 601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2. - , 2005. - 397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Хирургические болезни :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>. пособие для студентов учреждений ВПО, обучающихся по спец. 060101. 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>. дело" по дисциплине "Хирургические болезни" / [авт. кол. : А. И. Кириенко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студентов учреждений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 по </w:t>
            </w:r>
            <w:proofErr w:type="spellStart"/>
            <w:r>
              <w:rPr>
                <w:lang w:eastAsia="en-US"/>
              </w:rPr>
              <w:t>дисц</w:t>
            </w:r>
            <w:proofErr w:type="spellEnd"/>
            <w:r>
              <w:rPr>
                <w:lang w:eastAsia="en-US"/>
              </w:rPr>
              <w:t xml:space="preserve">. "Хирург. болезни" / [авт. кол. : </w:t>
            </w:r>
            <w:proofErr w:type="spellStart"/>
            <w:r>
              <w:rPr>
                <w:lang w:eastAsia="en-US"/>
              </w:rPr>
              <w:t>Ветшев</w:t>
            </w:r>
            <w:proofErr w:type="spellEnd"/>
            <w:r>
              <w:rPr>
                <w:lang w:eastAsia="en-US"/>
              </w:rPr>
              <w:t xml:space="preserve"> С. П. и др.]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под ред. А. Ф. Черноусова.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13C14" w:rsidRDefault="00B13C14" w:rsidP="00B13C14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B13C14" w:rsidRDefault="00B13C14" w:rsidP="00B13C14">
      <w:pPr>
        <w:ind w:firstLine="709"/>
        <w:jc w:val="both"/>
      </w:pPr>
      <w: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13C14" w:rsidTr="00B13C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B13C14" w:rsidTr="00B13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3C14" w:rsidRDefault="00B13C14" w:rsidP="00B13C14">
      <w:pPr>
        <w:pStyle w:val="a3"/>
        <w:spacing w:line="240" w:lineRule="auto"/>
      </w:pPr>
      <w:r>
        <w:rPr>
          <w:i/>
        </w:rPr>
        <w:lastRenderedPageBreak/>
        <w:t xml:space="preserve">*дополнительная литература содержит дополнительный материал к основным разделам программы дисциплины. </w:t>
      </w:r>
    </w:p>
    <w:p w:rsidR="00B13C14" w:rsidRDefault="00B13C14" w:rsidP="00B13C14">
      <w:pPr>
        <w:jc w:val="both"/>
      </w:pPr>
    </w:p>
    <w:p w:rsidR="00B13C14" w:rsidRDefault="00B13C14" w:rsidP="00B13C14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B13C14" w:rsidTr="00B13C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B13C14" w:rsidTr="00B13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C14" w:rsidTr="00B13C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3C14" w:rsidRDefault="00B13C14" w:rsidP="00B13C14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B13C14" w:rsidTr="00B13C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B13C14" w:rsidTr="00B13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14" w:rsidRDefault="00B13C14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4" w:rsidRDefault="00B1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</w:tbl>
    <w:p w:rsidR="00B13C14" w:rsidRDefault="00B13C14" w:rsidP="00B13C14">
      <w:pPr>
        <w:pStyle w:val="a3"/>
        <w:spacing w:line="240" w:lineRule="auto"/>
        <w:rPr>
          <w:i/>
        </w:rPr>
      </w:pPr>
    </w:p>
    <w:p w:rsidR="00B13C14" w:rsidRDefault="00B13C14" w:rsidP="00B13C14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7. </w:t>
      </w:r>
      <w:r>
        <w:rPr>
          <w:bCs/>
        </w:rPr>
        <w:t>Материально-техническое обеспечение НИР.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</w:pPr>
      <w:proofErr w:type="gramStart"/>
      <w:r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B13C14" w:rsidRDefault="00B13C14" w:rsidP="00B13C1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B13C14" w:rsidRDefault="00B13C14" w:rsidP="00B13C1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>
        <w:rPr>
          <w:i/>
          <w:sz w:val="20"/>
          <w:szCs w:val="20"/>
        </w:rPr>
        <w:t>трупохранилище</w:t>
      </w:r>
      <w:proofErr w:type="spellEnd"/>
      <w:r>
        <w:rPr>
          <w:i/>
          <w:sz w:val="20"/>
          <w:szCs w:val="20"/>
        </w:rPr>
        <w:t>;</w:t>
      </w:r>
    </w:p>
    <w:p w:rsidR="00B13C14" w:rsidRDefault="00B13C14" w:rsidP="00B13C1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B13C14" w:rsidRDefault="00B13C14" w:rsidP="00B13C1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>мультимедийная техника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</w:pPr>
      <w:r>
        <w:rPr>
          <w:i/>
        </w:rPr>
        <w:t>2.</w:t>
      </w:r>
      <w:r>
        <w:t>ПК</w:t>
      </w:r>
    </w:p>
    <w:p w:rsidR="00B13C14" w:rsidRDefault="00B13C14" w:rsidP="00B13C14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B13C14" w:rsidRDefault="00B13C14" w:rsidP="00B13C14">
      <w:pPr>
        <w:jc w:val="both"/>
      </w:pPr>
    </w:p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B13C14" w:rsidRDefault="00B13C14" w:rsidP="00B13C14"/>
    <w:p w:rsidR="006B6918" w:rsidRDefault="006B6918" w:rsidP="00B13C14"/>
    <w:p w:rsidR="006B6918" w:rsidRDefault="006B6918" w:rsidP="00B13C14"/>
    <w:p w:rsidR="006B6918" w:rsidRDefault="006B6918" w:rsidP="00B13C14"/>
    <w:p w:rsidR="006B6918" w:rsidRDefault="006B6918" w:rsidP="00B13C14"/>
    <w:p w:rsidR="00B13C14" w:rsidRDefault="00B13C14" w:rsidP="00B13C14">
      <w:pPr>
        <w:widowControl w:val="0"/>
        <w:spacing w:after="120"/>
        <w:ind w:firstLine="709"/>
        <w:jc w:val="both"/>
      </w:pPr>
      <w:r>
        <w:lastRenderedPageBreak/>
        <w:t>Рабочая программа НИР разработана кафедрой_______________________</w:t>
      </w:r>
    </w:p>
    <w:p w:rsidR="00B13C14" w:rsidRDefault="00B13C14" w:rsidP="00B13C14">
      <w:pPr>
        <w:widowControl w:val="0"/>
        <w:jc w:val="both"/>
      </w:pPr>
      <w:r>
        <w:t>_____________________________________________________________________________Разработчики:</w:t>
      </w:r>
    </w:p>
    <w:p w:rsidR="00B13C14" w:rsidRDefault="00B13C14" w:rsidP="00B13C14">
      <w:pPr>
        <w:widowControl w:val="0"/>
        <w:jc w:val="both"/>
        <w:rPr>
          <w:sz w:val="20"/>
          <w:szCs w:val="20"/>
        </w:rPr>
      </w:pPr>
    </w:p>
    <w:p w:rsidR="00B13C14" w:rsidRDefault="00B13C14" w:rsidP="00B13C14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B13C14" w:rsidRDefault="00B13C14" w:rsidP="00B13C1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13C14" w:rsidRDefault="00B13C14" w:rsidP="00B13C1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13C14" w:rsidRDefault="00B13C14" w:rsidP="00B13C1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13C14" w:rsidRDefault="00B13C14" w:rsidP="00B13C14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>
      <w:pPr>
        <w:widowControl w:val="0"/>
        <w:jc w:val="both"/>
      </w:pPr>
    </w:p>
    <w:p w:rsidR="00B13C14" w:rsidRDefault="00B13C14" w:rsidP="00B13C14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B13C14" w:rsidRDefault="00B13C14" w:rsidP="00B13C1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13C14" w:rsidRDefault="00B13C14" w:rsidP="00B13C14">
      <w:pPr>
        <w:widowControl w:val="0"/>
        <w:jc w:val="both"/>
      </w:pPr>
      <w:r>
        <w:t>«_____» ____________20___г., протокол № _____</w:t>
      </w:r>
    </w:p>
    <w:p w:rsidR="00B13C14" w:rsidRDefault="00B13C14" w:rsidP="00B13C14">
      <w:pPr>
        <w:widowControl w:val="0"/>
        <w:spacing w:after="120"/>
        <w:ind w:firstLine="709"/>
        <w:jc w:val="both"/>
      </w:pPr>
    </w:p>
    <w:p w:rsidR="00B13C14" w:rsidRDefault="00B13C14" w:rsidP="00B13C14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B13C14" w:rsidRDefault="00B13C14" w:rsidP="00B13C1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>
      <w:pPr>
        <w:widowControl w:val="0"/>
        <w:spacing w:after="120"/>
        <w:ind w:firstLine="709"/>
        <w:jc w:val="both"/>
      </w:pPr>
    </w:p>
    <w:p w:rsidR="00B13C14" w:rsidRDefault="00B13C14" w:rsidP="00B13C14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B13C14" w:rsidRDefault="00B13C14" w:rsidP="00B13C14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B13C14" w:rsidRDefault="00B13C14" w:rsidP="00B13C1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13C14" w:rsidRDefault="00B13C14" w:rsidP="00B13C14">
      <w:pPr>
        <w:widowControl w:val="0"/>
        <w:jc w:val="both"/>
      </w:pPr>
      <w:r>
        <w:t>«_____» ____________20___г., протокол № _____</w:t>
      </w:r>
    </w:p>
    <w:p w:rsidR="00B13C14" w:rsidRDefault="00B13C14" w:rsidP="00B13C14">
      <w:pPr>
        <w:widowControl w:val="0"/>
        <w:spacing w:after="120"/>
        <w:ind w:firstLine="709"/>
        <w:jc w:val="both"/>
      </w:pPr>
    </w:p>
    <w:p w:rsidR="00B13C14" w:rsidRDefault="00B13C14" w:rsidP="00B13C14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B13C14" w:rsidRDefault="00B13C14" w:rsidP="00B13C1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>
      <w:pPr>
        <w:widowControl w:val="0"/>
        <w:jc w:val="both"/>
        <w:rPr>
          <w:color w:val="000000"/>
          <w:szCs w:val="18"/>
        </w:rPr>
      </w:pPr>
    </w:p>
    <w:p w:rsidR="00B13C14" w:rsidRDefault="00B13C14" w:rsidP="00B13C14">
      <w:pPr>
        <w:widowControl w:val="0"/>
        <w:jc w:val="both"/>
        <w:rPr>
          <w:color w:val="000000"/>
          <w:szCs w:val="18"/>
        </w:rPr>
      </w:pPr>
    </w:p>
    <w:p w:rsidR="00B13C14" w:rsidRDefault="00B13C14" w:rsidP="00B13C14">
      <w:pPr>
        <w:widowControl w:val="0"/>
        <w:jc w:val="both"/>
        <w:rPr>
          <w:bCs/>
        </w:rPr>
      </w:pPr>
    </w:p>
    <w:p w:rsidR="00B13C14" w:rsidRDefault="00B13C14" w:rsidP="00B13C14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B13C14" w:rsidRDefault="00B13C14" w:rsidP="00B13C1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13C14" w:rsidRDefault="00B13C14" w:rsidP="00B13C14">
      <w:pPr>
        <w:widowControl w:val="0"/>
        <w:jc w:val="both"/>
      </w:pPr>
      <w:r>
        <w:t>«_____» ____________20___г., протокол № _____</w:t>
      </w:r>
    </w:p>
    <w:p w:rsidR="00B13C14" w:rsidRDefault="00B13C14" w:rsidP="00B13C14">
      <w:pPr>
        <w:jc w:val="both"/>
        <w:rPr>
          <w:bCs/>
        </w:rPr>
      </w:pPr>
    </w:p>
    <w:p w:rsidR="00B13C14" w:rsidRDefault="00B13C14" w:rsidP="00B13C14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B13C14" w:rsidRDefault="00B13C14" w:rsidP="00B13C1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3C14" w:rsidRDefault="00B13C14" w:rsidP="00B13C14"/>
    <w:p w:rsidR="00B13C14" w:rsidRDefault="00B13C14" w:rsidP="00B13C14">
      <w:r>
        <w:t>Порядок хранения:</w:t>
      </w:r>
    </w:p>
    <w:p w:rsidR="00B13C14" w:rsidRDefault="00B13C14" w:rsidP="00B13C14">
      <w:r>
        <w:t xml:space="preserve">Оригинал - </w:t>
      </w:r>
      <w:r>
        <w:tab/>
      </w:r>
      <w:r>
        <w:tab/>
      </w:r>
      <w:r>
        <w:tab/>
        <w:t>кафедра</w:t>
      </w:r>
    </w:p>
    <w:p w:rsidR="00B13C14" w:rsidRDefault="00B13C14" w:rsidP="00B13C14">
      <w:pPr>
        <w:ind w:left="2835" w:hanging="2835"/>
      </w:pPr>
      <w:r>
        <w:t>Копия -</w:t>
      </w:r>
      <w:r>
        <w:tab/>
        <w:t xml:space="preserve">титул и подписной лист– </w:t>
      </w:r>
      <w:proofErr w:type="gramStart"/>
      <w:r>
        <w:t>уч</w:t>
      </w:r>
      <w:proofErr w:type="gramEnd"/>
      <w:r>
        <w:t>ебная часть, деканат факультета</w:t>
      </w:r>
    </w:p>
    <w:p w:rsidR="00B13C14" w:rsidRDefault="00B13C14" w:rsidP="00B13C14">
      <w:r>
        <w:t>Электронная версия -</w:t>
      </w:r>
      <w:r>
        <w:tab/>
        <w:t>деканат факультета, учебная часть, кафедра</w:t>
      </w:r>
    </w:p>
    <w:p w:rsidR="00B13C14" w:rsidRDefault="00B13C14" w:rsidP="00B13C14"/>
    <w:p w:rsidR="004D5646" w:rsidRDefault="004D5646"/>
    <w:sectPr w:rsidR="004D5646" w:rsidSect="004D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0F"/>
    <w:multiLevelType w:val="hybridMultilevel"/>
    <w:tmpl w:val="9536A384"/>
    <w:lvl w:ilvl="0" w:tplc="540814BA">
      <w:start w:val="2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14"/>
    <w:rsid w:val="004D5646"/>
    <w:rsid w:val="006B6918"/>
    <w:rsid w:val="008D779B"/>
    <w:rsid w:val="00B13C14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3C1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13C14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F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2013-01-24T18:40:00Z</dcterms:created>
  <dcterms:modified xsi:type="dcterms:W3CDTF">2013-01-29T07:38:00Z</dcterms:modified>
</cp:coreProperties>
</file>