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латинскому языку</w:t>
      </w:r>
    </w:p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для студентов педиатрического факультета</w:t>
      </w:r>
    </w:p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</w:rPr>
        <w:t xml:space="preserve"> семестр  2016 – 2017 учебного года</w:t>
      </w:r>
    </w:p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p w:rsidR="00346134" w:rsidRDefault="00346134" w:rsidP="00346134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811"/>
        <w:gridCol w:w="4116"/>
        <w:gridCol w:w="1242"/>
        <w:gridCol w:w="1689"/>
        <w:gridCol w:w="1713"/>
      </w:tblGrid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Название темы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№ занятий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Сроки проведения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Введение в клиническую терминологию. Суффиксация.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§78-83 + кафедральная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азработка.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IV c. 146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</w:rPr>
              <w:t>.02 -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</w:rPr>
              <w:t>.02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Образование сложных слов.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Терминоэлементы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§84-89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. 150,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IV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153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2-3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</w:rPr>
              <w:t>.02 -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>.03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Префиксация в клинических терминах.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Терминоэлементы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§90-95+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кафедральная</w:t>
            </w:r>
            <w:proofErr w:type="gramEnd"/>
          </w:p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метод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>азработка.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Va</w:t>
            </w:r>
            <w:proofErr w:type="spellEnd"/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. 158,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</w:rPr>
              <w:t>.03 -1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.03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Основосложение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Терминоэлементы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§96-97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IV c. 162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</w:rPr>
              <w:t>.03 -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18</w:t>
            </w:r>
            <w:r>
              <w:rPr>
                <w:rFonts w:ascii="Times New Roman" w:eastAsia="Calibri" w:hAnsi="Times New Roman" w:cs="Times New Roman"/>
                <w:sz w:val="28"/>
              </w:rPr>
              <w:t>.03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Обобщение материала, изученного в разделе «Клиническая терминология»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§98 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подготовка к 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</w:rPr>
              <w:t>.03 -2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.03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Общее представление о фармацевтической терминологии. Номенклатура лекарственных средств. Тривиальные наименования.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Терминооэлементы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отражающие</w:t>
            </w:r>
          </w:p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состав лекарственного  средства. Лекарственные формы.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§117-124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27.03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Терминоэлементы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указывающие на клинико-терапевтические свойства лекарственных средств.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Наименование комбинированных лекарственных препаратов.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§125-127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</w:t>
            </w:r>
            <w:r w:rsidRPr="00346134">
              <w:rPr>
                <w:rFonts w:ascii="Times New Roman" w:eastAsia="Calibri" w:hAnsi="Times New Roman" w:cs="Times New Roman"/>
                <w:sz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 w:rsidRPr="0034613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упр</w:t>
            </w:r>
            <w:proofErr w:type="spellEnd"/>
            <w:r w:rsidRPr="00346134"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IIIa</w:t>
            </w:r>
            <w:proofErr w:type="spellEnd"/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37, VI c. 239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</w:rPr>
              <w:t>.04 -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>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Химическая номенклатура.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 xml:space="preserve">Названия химических элементов, кислот, оксидов,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пероксидов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гидроксидов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>, закисей, солей, эфиров, гидратов.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§128-140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44, VII c. 251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</w:rPr>
              <w:t>.04 -1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Названия растений, лекарственно-растительного сырья и продуктов его переработки в номенклатуре лекарственных средств.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§141-146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IV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</w:rPr>
              <w:t>.04 -2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>.04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Построение многословных терминов в номенклатуре лекарственных средств. Употребление предлогов.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Accusativus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Ablativus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. </w:t>
            </w:r>
          </w:p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§147-152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III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proofErr w:type="gramEnd"/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62, VI</w:t>
            </w:r>
            <w:r>
              <w:rPr>
                <w:rFonts w:ascii="Times New Roman" w:eastAsia="Calibri" w:hAnsi="Times New Roman" w:cs="Times New Roman"/>
                <w:sz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 xml:space="preserve"> c. 263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P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</w:rPr>
              <w:t>.04-2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</w:rPr>
              <w:t>.0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Глагол. Повелительное и</w:t>
            </w:r>
          </w:p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сослагательное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</w:rPr>
              <w:t xml:space="preserve"> наклонения. Стандартные рецептурные формулировки. 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§155-162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VII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.05 -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</w:rPr>
              <w:t>.05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Рецепт. Правила оформления латинской части рецепта.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§163-167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IV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79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13-14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</w:rPr>
              <w:t>.05 -2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</w:rPr>
              <w:t>.05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Сокращения в рецептах. 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§168-170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упр.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III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. 2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89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</w:rPr>
              <w:t>.05 -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27</w:t>
            </w:r>
            <w:r>
              <w:rPr>
                <w:rFonts w:ascii="Times New Roman" w:eastAsia="Calibri" w:hAnsi="Times New Roman" w:cs="Times New Roman"/>
                <w:sz w:val="28"/>
              </w:rPr>
              <w:t>.05</w:t>
            </w:r>
          </w:p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Обобщение материала изученного в разделе «Фармацевтическая терминология»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Учебник М.Н.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Нечай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§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171</w:t>
            </w:r>
          </w:p>
          <w:p w:rsidR="00346134" w:rsidRP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Д/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</w:rPr>
              <w:t>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</w:rPr>
              <w:t xml:space="preserve"> подготовка к 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46134">
              <w:rPr>
                <w:rFonts w:ascii="Times New Roman" w:eastAsia="Calibri" w:hAnsi="Times New Roman" w:cs="Times New Roman"/>
                <w:sz w:val="28"/>
              </w:rPr>
              <w:t>29</w:t>
            </w:r>
            <w:r>
              <w:rPr>
                <w:rFonts w:ascii="Times New Roman" w:eastAsia="Calibri" w:hAnsi="Times New Roman" w:cs="Times New Roman"/>
                <w:sz w:val="28"/>
              </w:rPr>
              <w:t>.0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-</w:t>
            </w:r>
            <w:r w:rsidRPr="00346134">
              <w:rPr>
                <w:rFonts w:ascii="Times New Roman" w:eastAsia="Calibri" w:hAnsi="Times New Roman" w:cs="Times New Roman"/>
                <w:sz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</w:rPr>
              <w:t>.06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2</w:t>
            </w:r>
          </w:p>
        </w:tc>
      </w:tr>
      <w:tr w:rsidR="00346134" w:rsidTr="00346134"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Обобщение материала, изученного во всех разделах курса латинского языка. Зачет.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17-18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</w:rPr>
              <w:t>.06 -</w:t>
            </w:r>
            <w:r>
              <w:rPr>
                <w:rFonts w:ascii="Times New Roman" w:eastAsia="Calibri" w:hAnsi="Times New Roman" w:cs="Times New Roman"/>
                <w:sz w:val="28"/>
                <w:lang w:val="en-US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</w:rPr>
              <w:t>.06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134" w:rsidRDefault="00346134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</w:p>
        </w:tc>
      </w:tr>
    </w:tbl>
    <w:p w:rsidR="00346134" w:rsidRDefault="00346134" w:rsidP="00346134">
      <w:pPr>
        <w:pStyle w:val="a3"/>
        <w:rPr>
          <w:rFonts w:ascii="Times New Roman" w:eastAsia="Calibri" w:hAnsi="Times New Roman" w:cs="Times New Roman"/>
          <w:sz w:val="28"/>
        </w:rPr>
      </w:pPr>
    </w:p>
    <w:p w:rsidR="00346134" w:rsidRDefault="00346134" w:rsidP="00346134">
      <w:pPr>
        <w:pStyle w:val="a3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</w:t>
      </w:r>
    </w:p>
    <w:p w:rsidR="00346134" w:rsidRDefault="00346134" w:rsidP="00346134">
      <w:pPr>
        <w:pStyle w:val="a3"/>
        <w:ind w:firstLine="708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Итого: 36  часов.</w:t>
      </w:r>
    </w:p>
    <w:p w:rsidR="00346134" w:rsidRDefault="00346134" w:rsidP="00346134">
      <w:pPr>
        <w:pStyle w:val="a3"/>
        <w:ind w:firstLine="708"/>
        <w:rPr>
          <w:rFonts w:ascii="Times New Roman" w:eastAsia="Calibri" w:hAnsi="Times New Roman" w:cs="Times New Roman"/>
          <w:sz w:val="28"/>
        </w:rPr>
      </w:pPr>
    </w:p>
    <w:p w:rsidR="00346134" w:rsidRDefault="00346134" w:rsidP="00346134">
      <w:pPr>
        <w:pStyle w:val="a3"/>
        <w:ind w:firstLine="708"/>
        <w:rPr>
          <w:rFonts w:ascii="Times New Roman" w:eastAsia="Calibri" w:hAnsi="Times New Roman" w:cs="Times New Roman"/>
          <w:sz w:val="28"/>
        </w:rPr>
      </w:pPr>
    </w:p>
    <w:p w:rsidR="00346134" w:rsidRDefault="00346134" w:rsidP="003461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зав. кафедрой ин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зыков                                            /М. А. Мартемьянова/</w:t>
      </w:r>
    </w:p>
    <w:p w:rsidR="003F5E30" w:rsidRDefault="003F5E30"/>
    <w:sectPr w:rsidR="003F5E30" w:rsidSect="003F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6134"/>
    <w:rsid w:val="002B79AD"/>
    <w:rsid w:val="00346134"/>
    <w:rsid w:val="003F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134"/>
    <w:pPr>
      <w:spacing w:after="0" w:line="240" w:lineRule="auto"/>
    </w:pPr>
  </w:style>
  <w:style w:type="table" w:styleId="a4">
    <w:name w:val="Table Grid"/>
    <w:basedOn w:val="a1"/>
    <w:uiPriority w:val="59"/>
    <w:rsid w:val="00346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inyaz</dc:creator>
  <cp:keywords/>
  <dc:description/>
  <cp:lastModifiedBy>inyaz</cp:lastModifiedBy>
  <cp:revision>3</cp:revision>
  <cp:lastPrinted>2017-02-17T10:16:00Z</cp:lastPrinted>
  <dcterms:created xsi:type="dcterms:W3CDTF">2017-02-17T10:04:00Z</dcterms:created>
  <dcterms:modified xsi:type="dcterms:W3CDTF">2017-02-17T10:17:00Z</dcterms:modified>
</cp:coreProperties>
</file>