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E6" w:rsidRPr="002004C6" w:rsidRDefault="00A61AE6" w:rsidP="00D2289B">
      <w:pPr>
        <w:jc w:val="both"/>
        <w:rPr>
          <w:b/>
          <w:caps/>
          <w:sz w:val="28"/>
          <w:szCs w:val="28"/>
        </w:rPr>
      </w:pPr>
      <w:r w:rsidRPr="002004C6">
        <w:rPr>
          <w:b/>
          <w:caps/>
          <w:sz w:val="28"/>
          <w:szCs w:val="28"/>
        </w:rPr>
        <w:t>Тестовые задания по теме: Дислипемии</w:t>
      </w:r>
    </w:p>
    <w:p w:rsidR="00A61AE6" w:rsidRPr="00832E33" w:rsidRDefault="00A61AE6" w:rsidP="00D2289B">
      <w:pPr>
        <w:rPr>
          <w:sz w:val="28"/>
          <w:szCs w:val="28"/>
        </w:rPr>
      </w:pPr>
      <w:r w:rsidRPr="00832E33">
        <w:rPr>
          <w:sz w:val="28"/>
          <w:szCs w:val="28"/>
        </w:rPr>
        <w:t>Выберите единственный правильный ответ на поставленные вопросы:</w:t>
      </w:r>
    </w:p>
    <w:p w:rsidR="00A61AE6" w:rsidRPr="00832E33" w:rsidRDefault="00A61AE6" w:rsidP="00D2289B">
      <w:pPr>
        <w:rPr>
          <w:sz w:val="28"/>
          <w:szCs w:val="28"/>
        </w:rPr>
      </w:pPr>
      <w:smartTag w:uri="urn:schemas-microsoft-com:office:smarttags" w:element="place">
        <w:r w:rsidRPr="00832E33">
          <w:rPr>
            <w:sz w:val="28"/>
            <w:szCs w:val="28"/>
            <w:lang w:val="en-US"/>
          </w:rPr>
          <w:t>I</w:t>
        </w:r>
        <w:r w:rsidRPr="00832E33">
          <w:rPr>
            <w:sz w:val="28"/>
            <w:szCs w:val="28"/>
          </w:rPr>
          <w:t>.</w:t>
        </w:r>
      </w:smartTag>
      <w:r w:rsidRPr="00832E33">
        <w:rPr>
          <w:sz w:val="28"/>
          <w:szCs w:val="28"/>
        </w:rPr>
        <w:t xml:space="preserve"> Через два часа после приема пищи в крови увеличивается содержание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1) ЛПНП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2) ЛПВП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3) ЛПОНП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4) ХМ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5) ЛППП</w:t>
      </w:r>
    </w:p>
    <w:p w:rsidR="00A61AE6" w:rsidRPr="00832E33" w:rsidRDefault="00A61AE6" w:rsidP="00D2289B">
      <w:pPr>
        <w:ind w:left="360"/>
        <w:rPr>
          <w:sz w:val="28"/>
          <w:szCs w:val="28"/>
        </w:rPr>
      </w:pPr>
      <w:r w:rsidRPr="00832E33">
        <w:rPr>
          <w:sz w:val="28"/>
          <w:szCs w:val="28"/>
          <w:lang w:val="en-US"/>
        </w:rPr>
        <w:t>II</w:t>
      </w:r>
      <w:r w:rsidRPr="00832E33">
        <w:rPr>
          <w:sz w:val="28"/>
          <w:szCs w:val="28"/>
        </w:rPr>
        <w:t>. Для хиломикронов характерен апопротеин</w:t>
      </w:r>
    </w:p>
    <w:p w:rsidR="00A61AE6" w:rsidRPr="00832E33" w:rsidRDefault="00A61AE6" w:rsidP="00D2289B">
      <w:pPr>
        <w:numPr>
          <w:ilvl w:val="0"/>
          <w:numId w:val="1"/>
        </w:numPr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Апо В-100</w:t>
      </w:r>
    </w:p>
    <w:p w:rsidR="00A61AE6" w:rsidRPr="00832E33" w:rsidRDefault="00A61AE6" w:rsidP="00D2289B">
      <w:pPr>
        <w:numPr>
          <w:ilvl w:val="0"/>
          <w:numId w:val="1"/>
        </w:numPr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Апо В-48</w:t>
      </w:r>
    </w:p>
    <w:p w:rsidR="00A61AE6" w:rsidRPr="00832E33" w:rsidRDefault="00A61AE6" w:rsidP="00D2289B">
      <w:pPr>
        <w:numPr>
          <w:ilvl w:val="0"/>
          <w:numId w:val="1"/>
        </w:numPr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Апо-Е</w:t>
      </w:r>
    </w:p>
    <w:p w:rsidR="00A61AE6" w:rsidRPr="00832E33" w:rsidRDefault="00A61AE6" w:rsidP="00D2289B">
      <w:pPr>
        <w:numPr>
          <w:ilvl w:val="0"/>
          <w:numId w:val="1"/>
        </w:numPr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Апо-С</w:t>
      </w:r>
    </w:p>
    <w:p w:rsidR="00A61AE6" w:rsidRPr="00832E33" w:rsidRDefault="00A61AE6" w:rsidP="00D2289B">
      <w:pPr>
        <w:numPr>
          <w:ilvl w:val="0"/>
          <w:numId w:val="1"/>
        </w:numPr>
        <w:rPr>
          <w:sz w:val="28"/>
          <w:szCs w:val="28"/>
        </w:rPr>
      </w:pPr>
      <w:r w:rsidRPr="00832E33">
        <w:rPr>
          <w:i/>
          <w:sz w:val="28"/>
          <w:szCs w:val="28"/>
        </w:rPr>
        <w:t>Апо-А</w:t>
      </w:r>
    </w:p>
    <w:p w:rsidR="00A61AE6" w:rsidRPr="00832E33" w:rsidRDefault="00A61AE6" w:rsidP="00D2289B">
      <w:pPr>
        <w:ind w:left="360"/>
        <w:rPr>
          <w:sz w:val="28"/>
          <w:szCs w:val="28"/>
        </w:rPr>
      </w:pPr>
      <w:r w:rsidRPr="00832E33">
        <w:rPr>
          <w:sz w:val="28"/>
          <w:szCs w:val="28"/>
          <w:lang w:val="en-US"/>
        </w:rPr>
        <w:t>III</w:t>
      </w:r>
      <w:r w:rsidRPr="00832E33">
        <w:rPr>
          <w:sz w:val="28"/>
          <w:szCs w:val="28"/>
        </w:rPr>
        <w:t>. При генетическом дефекте Апо В-100 в крови значительно повышается уровень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1) ХМ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2) ЛПОНП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3) ЛПНП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4) ЛПВП</w:t>
      </w:r>
    </w:p>
    <w:p w:rsidR="00A61AE6" w:rsidRPr="00832E33" w:rsidRDefault="00A61AE6" w:rsidP="00D2289B">
      <w:pPr>
        <w:ind w:left="360"/>
        <w:rPr>
          <w:sz w:val="28"/>
          <w:szCs w:val="28"/>
        </w:rPr>
      </w:pPr>
      <w:r w:rsidRPr="00832E33">
        <w:rPr>
          <w:i/>
          <w:sz w:val="28"/>
          <w:szCs w:val="28"/>
        </w:rPr>
        <w:t>5) ЛПОНП и ХМ</w:t>
      </w:r>
    </w:p>
    <w:p w:rsidR="00A61AE6" w:rsidRPr="00832E33" w:rsidRDefault="00A61AE6" w:rsidP="00D2289B">
      <w:pPr>
        <w:ind w:left="360"/>
        <w:rPr>
          <w:sz w:val="28"/>
          <w:szCs w:val="28"/>
        </w:rPr>
      </w:pPr>
      <w:r w:rsidRPr="00832E33">
        <w:rPr>
          <w:sz w:val="28"/>
          <w:szCs w:val="28"/>
          <w:lang w:val="en-US"/>
        </w:rPr>
        <w:t>IV</w:t>
      </w:r>
      <w:r w:rsidRPr="00832E33">
        <w:rPr>
          <w:sz w:val="28"/>
          <w:szCs w:val="28"/>
        </w:rPr>
        <w:t>. При генетическом дефекте Апо В-100 причиной гиперлипопротеинемии является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1) нарушение взаимодействия ЛПНП с  ЛНП – рецепторами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2) нарушение способности Апо В-100 активировать липопротеинлипазу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3) Нарушение переноса холестерина в ЛПВП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4) Увеличение синтеза ЛПНП</w:t>
      </w:r>
    </w:p>
    <w:p w:rsidR="00A61AE6" w:rsidRPr="00832E33" w:rsidRDefault="00A61AE6" w:rsidP="00D2289B">
      <w:pPr>
        <w:ind w:left="360"/>
        <w:rPr>
          <w:sz w:val="28"/>
          <w:szCs w:val="28"/>
        </w:rPr>
      </w:pPr>
      <w:r w:rsidRPr="00832E33">
        <w:rPr>
          <w:i/>
          <w:sz w:val="28"/>
          <w:szCs w:val="28"/>
        </w:rPr>
        <w:t>5) нарушение способности Апо В-100 активировать ЛХАТ (лецитинхолестеролацилтрансферазу)</w:t>
      </w:r>
    </w:p>
    <w:p w:rsidR="00A61AE6" w:rsidRPr="00832E33" w:rsidRDefault="00A61AE6" w:rsidP="00D2289B">
      <w:pPr>
        <w:ind w:left="360"/>
        <w:rPr>
          <w:sz w:val="28"/>
          <w:szCs w:val="28"/>
        </w:rPr>
      </w:pPr>
      <w:r w:rsidRPr="00832E33">
        <w:rPr>
          <w:sz w:val="28"/>
          <w:szCs w:val="28"/>
          <w:lang w:val="en-US"/>
        </w:rPr>
        <w:t>V</w:t>
      </w:r>
      <w:r w:rsidRPr="00832E33">
        <w:rPr>
          <w:sz w:val="28"/>
          <w:szCs w:val="28"/>
        </w:rPr>
        <w:t>.Риск развития атеросклероза отсутствует при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1) Гиперхиломикронемии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2) Семейной дисбеталипопротеинемии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3) Семейной гиперхолестеринемии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4)Семейной комбинированной гиперлипидемии</w:t>
      </w:r>
    </w:p>
    <w:p w:rsidR="00A61AE6" w:rsidRPr="00832E33" w:rsidRDefault="00A61AE6" w:rsidP="00D2289B">
      <w:pPr>
        <w:ind w:left="360"/>
        <w:rPr>
          <w:sz w:val="28"/>
          <w:szCs w:val="28"/>
        </w:rPr>
      </w:pPr>
      <w:r w:rsidRPr="00832E33">
        <w:rPr>
          <w:i/>
          <w:sz w:val="28"/>
          <w:szCs w:val="28"/>
        </w:rPr>
        <w:t>5)Гипоальфалипопротеинемии</w:t>
      </w:r>
    </w:p>
    <w:p w:rsidR="00A61AE6" w:rsidRPr="00832E33" w:rsidRDefault="00A61AE6" w:rsidP="00D2289B">
      <w:pPr>
        <w:ind w:left="360"/>
        <w:rPr>
          <w:sz w:val="28"/>
          <w:szCs w:val="28"/>
        </w:rPr>
      </w:pPr>
      <w:r w:rsidRPr="00832E33">
        <w:rPr>
          <w:sz w:val="28"/>
          <w:szCs w:val="28"/>
          <w:lang w:val="en-US"/>
        </w:rPr>
        <w:t>VI</w:t>
      </w:r>
      <w:r w:rsidRPr="00832E33">
        <w:rPr>
          <w:sz w:val="28"/>
          <w:szCs w:val="28"/>
        </w:rPr>
        <w:t>. Активирует липопротеинлипазу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1) Апо В-100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2) Апо В-48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3) Апо-Е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4) Апо-С</w:t>
      </w:r>
    </w:p>
    <w:p w:rsidR="00A61AE6" w:rsidRPr="00832E33" w:rsidRDefault="00A61AE6" w:rsidP="00D2289B">
      <w:pPr>
        <w:ind w:left="360"/>
        <w:rPr>
          <w:sz w:val="28"/>
          <w:szCs w:val="28"/>
        </w:rPr>
      </w:pPr>
      <w:r w:rsidRPr="00832E33">
        <w:rPr>
          <w:i/>
          <w:sz w:val="28"/>
          <w:szCs w:val="28"/>
        </w:rPr>
        <w:t>5)  Апо-А</w:t>
      </w:r>
    </w:p>
    <w:p w:rsidR="00A61AE6" w:rsidRPr="00832E33" w:rsidRDefault="00A61AE6" w:rsidP="00D2289B">
      <w:pPr>
        <w:ind w:left="360"/>
        <w:rPr>
          <w:sz w:val="28"/>
          <w:szCs w:val="28"/>
        </w:rPr>
      </w:pPr>
      <w:r w:rsidRPr="00832E33">
        <w:rPr>
          <w:sz w:val="28"/>
          <w:szCs w:val="28"/>
          <w:lang w:val="en-US"/>
        </w:rPr>
        <w:t>VII</w:t>
      </w:r>
      <w:r w:rsidRPr="00832E33">
        <w:rPr>
          <w:sz w:val="28"/>
          <w:szCs w:val="28"/>
        </w:rPr>
        <w:t>. Ингибирует гормончувствительную липазу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1) тироксин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2) глюкагон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3) инсулин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4) адреналин</w:t>
      </w:r>
    </w:p>
    <w:p w:rsidR="00A61AE6" w:rsidRPr="00832E33" w:rsidRDefault="00A61AE6" w:rsidP="00D2289B">
      <w:pPr>
        <w:ind w:left="360"/>
        <w:rPr>
          <w:sz w:val="28"/>
          <w:szCs w:val="28"/>
        </w:rPr>
      </w:pPr>
      <w:r w:rsidRPr="00832E33">
        <w:rPr>
          <w:i/>
          <w:sz w:val="28"/>
          <w:szCs w:val="28"/>
        </w:rPr>
        <w:t>5) СТГ</w:t>
      </w:r>
    </w:p>
    <w:p w:rsidR="00A61AE6" w:rsidRPr="00832E33" w:rsidRDefault="00A61AE6" w:rsidP="00D2289B">
      <w:pPr>
        <w:ind w:left="360"/>
        <w:rPr>
          <w:sz w:val="28"/>
          <w:szCs w:val="28"/>
        </w:rPr>
      </w:pPr>
      <w:r w:rsidRPr="00832E33">
        <w:rPr>
          <w:sz w:val="28"/>
          <w:szCs w:val="28"/>
          <w:lang w:val="en-US"/>
        </w:rPr>
        <w:t>VIII</w:t>
      </w:r>
      <w:r w:rsidRPr="00832E33">
        <w:rPr>
          <w:sz w:val="28"/>
          <w:szCs w:val="28"/>
        </w:rPr>
        <w:t>. Активирует ЛХАТ (лецитинхолестеролацилтрансферазу)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1) Апо В-100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2) Апо В-48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3) Апо-Е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4)  Апо-С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5) Апо-А</w:t>
      </w:r>
    </w:p>
    <w:p w:rsidR="00A61AE6" w:rsidRPr="00832E33" w:rsidRDefault="00A61AE6" w:rsidP="00D2289B">
      <w:pPr>
        <w:ind w:left="360"/>
        <w:rPr>
          <w:sz w:val="28"/>
          <w:szCs w:val="28"/>
        </w:rPr>
      </w:pPr>
      <w:r w:rsidRPr="00832E33">
        <w:rPr>
          <w:sz w:val="28"/>
          <w:szCs w:val="28"/>
          <w:lang w:val="en-US"/>
        </w:rPr>
        <w:t>IX</w:t>
      </w:r>
      <w:r w:rsidRPr="00832E33">
        <w:rPr>
          <w:sz w:val="28"/>
          <w:szCs w:val="28"/>
        </w:rPr>
        <w:t>. Развитие метаболического синдрома характерно для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1) Гиперхиломикронемии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2) Семейной дисбеталипопротеинемии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3)  Семейной гиперхолестеринемии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4) Семейной гипертриглицеридемии</w:t>
      </w:r>
    </w:p>
    <w:p w:rsidR="00A61AE6" w:rsidRPr="00832E33" w:rsidRDefault="00A61AE6" w:rsidP="00D2289B">
      <w:pPr>
        <w:ind w:left="360"/>
        <w:rPr>
          <w:sz w:val="28"/>
          <w:szCs w:val="28"/>
        </w:rPr>
      </w:pPr>
      <w:r w:rsidRPr="00832E33">
        <w:rPr>
          <w:i/>
          <w:sz w:val="28"/>
          <w:szCs w:val="28"/>
        </w:rPr>
        <w:t>5) Гипоальфалипопротеинемии</w:t>
      </w:r>
    </w:p>
    <w:p w:rsidR="00A61AE6" w:rsidRPr="00832E33" w:rsidRDefault="00A61AE6" w:rsidP="00D2289B">
      <w:pPr>
        <w:ind w:left="360"/>
        <w:rPr>
          <w:sz w:val="28"/>
          <w:szCs w:val="28"/>
        </w:rPr>
      </w:pPr>
      <w:r w:rsidRPr="00832E33">
        <w:rPr>
          <w:sz w:val="28"/>
          <w:szCs w:val="28"/>
          <w:lang w:val="en-US"/>
        </w:rPr>
        <w:t>X</w:t>
      </w:r>
      <w:r w:rsidRPr="00832E33">
        <w:rPr>
          <w:sz w:val="28"/>
          <w:szCs w:val="28"/>
        </w:rPr>
        <w:t>. Вторичная гиперлипидемия не характерна для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1) сахарного диабета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2) синдрома холестаза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3) нефротического синдрома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4) системной красной волчанки</w:t>
      </w:r>
    </w:p>
    <w:p w:rsidR="00A61AE6" w:rsidRPr="00832E33" w:rsidRDefault="00A61AE6" w:rsidP="00D2289B">
      <w:pPr>
        <w:ind w:left="360"/>
        <w:rPr>
          <w:i/>
          <w:sz w:val="28"/>
          <w:szCs w:val="28"/>
        </w:rPr>
      </w:pPr>
      <w:r w:rsidRPr="00832E33">
        <w:rPr>
          <w:i/>
          <w:sz w:val="28"/>
          <w:szCs w:val="28"/>
        </w:rPr>
        <w:t>5)  гипертиреоза</w:t>
      </w:r>
    </w:p>
    <w:p w:rsidR="00A61AE6" w:rsidRPr="00832E33" w:rsidRDefault="00A61AE6"/>
    <w:sectPr w:rsidR="00A61AE6" w:rsidRPr="00832E33" w:rsidSect="00CC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2E50"/>
    <w:multiLevelType w:val="hybridMultilevel"/>
    <w:tmpl w:val="3BC69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89B"/>
    <w:rsid w:val="00022DC6"/>
    <w:rsid w:val="001D5EA4"/>
    <w:rsid w:val="001F34D9"/>
    <w:rsid w:val="002004C6"/>
    <w:rsid w:val="00244D57"/>
    <w:rsid w:val="00430ED1"/>
    <w:rsid w:val="00446DED"/>
    <w:rsid w:val="00700023"/>
    <w:rsid w:val="00832E33"/>
    <w:rsid w:val="008C67A2"/>
    <w:rsid w:val="008D2DD3"/>
    <w:rsid w:val="0098145E"/>
    <w:rsid w:val="00A61772"/>
    <w:rsid w:val="00A61AE6"/>
    <w:rsid w:val="00AA69B7"/>
    <w:rsid w:val="00AB482A"/>
    <w:rsid w:val="00B21CBC"/>
    <w:rsid w:val="00BA53AC"/>
    <w:rsid w:val="00BE5C65"/>
    <w:rsid w:val="00CC7FD8"/>
    <w:rsid w:val="00D034D0"/>
    <w:rsid w:val="00D2289B"/>
    <w:rsid w:val="00FD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9B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244</Words>
  <Characters>1392</Characters>
  <Application>Microsoft Office Outlook</Application>
  <DocSecurity>0</DocSecurity>
  <Lines>0</Lines>
  <Paragraphs>0</Paragraphs>
  <ScaleCrop>false</ScaleCrop>
  <Company>IGMA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SALukina</dc:creator>
  <cp:keywords/>
  <dc:description/>
  <cp:lastModifiedBy>Admin</cp:lastModifiedBy>
  <cp:revision>8</cp:revision>
  <dcterms:created xsi:type="dcterms:W3CDTF">2015-12-07T13:22:00Z</dcterms:created>
  <dcterms:modified xsi:type="dcterms:W3CDTF">2016-01-13T20:33:00Z</dcterms:modified>
</cp:coreProperties>
</file>