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5B" w:rsidRPr="00220880" w:rsidRDefault="00220880" w:rsidP="0022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80">
        <w:rPr>
          <w:rFonts w:ascii="Times New Roman" w:hAnsi="Times New Roman" w:cs="Times New Roman"/>
          <w:b/>
          <w:sz w:val="24"/>
          <w:szCs w:val="24"/>
        </w:rPr>
        <w:t>Темы презентаций для студентов 5 курса педиатрического факультета (2018 год).</w:t>
      </w:r>
    </w:p>
    <w:p w:rsidR="0041405B" w:rsidRPr="00220880" w:rsidRDefault="0041405B">
      <w:pPr>
        <w:rPr>
          <w:rFonts w:ascii="Times New Roman" w:hAnsi="Times New Roman" w:cs="Times New Roman"/>
          <w:sz w:val="24"/>
          <w:szCs w:val="24"/>
        </w:rPr>
      </w:pPr>
    </w:p>
    <w:p w:rsidR="006F755C" w:rsidRPr="00220880" w:rsidRDefault="0041405B">
      <w:p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>1. Лабораторная диагностика гемолитической болезни новорожденных.</w:t>
      </w:r>
    </w:p>
    <w:p w:rsidR="0041405B" w:rsidRPr="00220880" w:rsidRDefault="0041405B">
      <w:p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>2. Особенности лабораторной диагностики сахарного диабета у детей.</w:t>
      </w:r>
    </w:p>
    <w:p w:rsidR="0041405B" w:rsidRPr="00220880" w:rsidRDefault="0041405B">
      <w:p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>3. Значение лабораторного исследования кислотно-основного состояния в педиатрической практике</w:t>
      </w:r>
    </w:p>
    <w:p w:rsidR="0041405B" w:rsidRPr="00220880" w:rsidRDefault="0041405B">
      <w:p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>4. Лабораторная диагностика водно-электролитного обмена в критических ситуациях (в реанимационной практике) у детей.</w:t>
      </w:r>
    </w:p>
    <w:p w:rsidR="0041405B" w:rsidRPr="00220880" w:rsidRDefault="0041405B">
      <w:p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>5. Лабораторная диагностика дисплазий соединительной ткани у детей.</w:t>
      </w:r>
    </w:p>
    <w:p w:rsidR="0041405B" w:rsidRPr="00220880" w:rsidRDefault="0041405B">
      <w:p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20880">
        <w:rPr>
          <w:rFonts w:ascii="Times New Roman" w:hAnsi="Times New Roman" w:cs="Times New Roman"/>
          <w:sz w:val="24"/>
          <w:szCs w:val="24"/>
        </w:rPr>
        <w:t>Эндотоксикоз</w:t>
      </w:r>
      <w:proofErr w:type="spellEnd"/>
      <w:r w:rsidRPr="00220880">
        <w:rPr>
          <w:rFonts w:ascii="Times New Roman" w:hAnsi="Times New Roman" w:cs="Times New Roman"/>
          <w:sz w:val="24"/>
          <w:szCs w:val="24"/>
        </w:rPr>
        <w:t>. Лабораторная диагностика эндотоксикоза в педиатрии.</w:t>
      </w:r>
    </w:p>
    <w:p w:rsidR="0041405B" w:rsidRPr="00220880" w:rsidRDefault="0041405B">
      <w:p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>7. Особенности лабораторной диагностики острых лейкозов у детей.</w:t>
      </w:r>
    </w:p>
    <w:p w:rsidR="0041405B" w:rsidRPr="00220880" w:rsidRDefault="0041405B">
      <w:p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 xml:space="preserve">8. Лабораторная диагностика </w:t>
      </w:r>
      <w:proofErr w:type="spellStart"/>
      <w:r w:rsidRPr="00220880">
        <w:rPr>
          <w:rFonts w:ascii="Times New Roman" w:hAnsi="Times New Roman" w:cs="Times New Roman"/>
          <w:sz w:val="24"/>
          <w:szCs w:val="24"/>
        </w:rPr>
        <w:t>тромбоцитопатий</w:t>
      </w:r>
      <w:proofErr w:type="spellEnd"/>
      <w:r w:rsidRPr="00220880">
        <w:rPr>
          <w:rFonts w:ascii="Times New Roman" w:hAnsi="Times New Roman" w:cs="Times New Roman"/>
          <w:sz w:val="24"/>
          <w:szCs w:val="24"/>
        </w:rPr>
        <w:t xml:space="preserve"> в детском возрасте</w:t>
      </w:r>
    </w:p>
    <w:p w:rsidR="0041405B" w:rsidRPr="00220880" w:rsidRDefault="0041405B">
      <w:p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>9. Лабораторная диагностика железодефицитных анемий у детей.</w:t>
      </w:r>
    </w:p>
    <w:p w:rsidR="0041405B" w:rsidRPr="00220880" w:rsidRDefault="0041405B">
      <w:pPr>
        <w:rPr>
          <w:rFonts w:ascii="Times New Roman" w:hAnsi="Times New Roman" w:cs="Times New Roman"/>
          <w:i/>
          <w:sz w:val="24"/>
          <w:szCs w:val="24"/>
        </w:rPr>
      </w:pPr>
    </w:p>
    <w:p w:rsidR="00220880" w:rsidRPr="00220880" w:rsidRDefault="0041405B">
      <w:pPr>
        <w:rPr>
          <w:rFonts w:ascii="Times New Roman" w:hAnsi="Times New Roman" w:cs="Times New Roman"/>
          <w:i/>
          <w:sz w:val="24"/>
          <w:szCs w:val="24"/>
        </w:rPr>
      </w:pPr>
      <w:r w:rsidRPr="00220880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41405B" w:rsidRPr="00220880" w:rsidRDefault="0041405B" w:rsidP="00220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>Используемая литература должна быть глубиной не более 5 лет.</w:t>
      </w:r>
    </w:p>
    <w:p w:rsidR="00220880" w:rsidRPr="00220880" w:rsidRDefault="00220880" w:rsidP="00220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 xml:space="preserve">Время отводимое на презентацию 7 -8 минут. </w:t>
      </w:r>
    </w:p>
    <w:p w:rsidR="00220880" w:rsidRPr="00220880" w:rsidRDefault="00220880" w:rsidP="00220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880">
        <w:rPr>
          <w:rFonts w:ascii="Times New Roman" w:hAnsi="Times New Roman" w:cs="Times New Roman"/>
          <w:sz w:val="24"/>
          <w:szCs w:val="24"/>
        </w:rPr>
        <w:t xml:space="preserve">Итоговая конференция по презентациям состоится 19 января 2018 г. на базе кафедры БУЗ УР «ГКБ № 9» </w:t>
      </w:r>
    </w:p>
    <w:p w:rsidR="0041405B" w:rsidRPr="00220880" w:rsidRDefault="004140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405B" w:rsidRPr="0022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011D6"/>
    <w:multiLevelType w:val="hybridMultilevel"/>
    <w:tmpl w:val="CB8E8B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DE"/>
    <w:rsid w:val="00220880"/>
    <w:rsid w:val="0041405B"/>
    <w:rsid w:val="006F755C"/>
    <w:rsid w:val="009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8C132-D525-42D0-91E8-0E6ADB74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2017-11-21T04:33:00Z</dcterms:created>
  <dcterms:modified xsi:type="dcterms:W3CDTF">2017-11-21T04:39:00Z</dcterms:modified>
</cp:coreProperties>
</file>