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5D" w:rsidRDefault="00E27B5D" w:rsidP="00E27B5D">
      <w:pPr>
        <w:jc w:val="center"/>
        <w:rPr>
          <w:b/>
        </w:rPr>
      </w:pPr>
      <w:r>
        <w:rPr>
          <w:b/>
        </w:rPr>
        <w:t>ТЕМЫ ЛЕКЦИЙ ДЛЯ ЛЕЧЕБНОГО ФАКУЛЬТЕТА:</w:t>
      </w:r>
    </w:p>
    <w:p w:rsidR="00E27B5D" w:rsidRDefault="00E27B5D" w:rsidP="00E27B5D"/>
    <w:p w:rsidR="00E27B5D" w:rsidRDefault="00E27B5D" w:rsidP="00E27B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Введение. Место стоматологии в клинической медицине. Кариес и его осложнения, профилактика. Пульпит, периодонтит. Заболевания пародонта. Профилактика.</w:t>
      </w:r>
    </w:p>
    <w:p w:rsidR="00E27B5D" w:rsidRDefault="00E27B5D" w:rsidP="00E27B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Воспалительные заболевания челюстно-лицевой области. Острый и хронический остеомиелит челюстей. Флегмоны челюстно-лицевой области. Осложнения воспалительных заболеваний. Профилактика.</w:t>
      </w:r>
    </w:p>
    <w:p w:rsidR="00E27B5D" w:rsidRDefault="00E27B5D" w:rsidP="00E27B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Травмы лица и челюстей. Первая помощь. Остановка кровотечения. Хирургические и ортопедические методы лечения переломов челюстей. Профилактика.</w:t>
      </w:r>
    </w:p>
    <w:p w:rsidR="00E27B5D" w:rsidRDefault="00E27B5D" w:rsidP="00E27B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Опухоли лица и челюстей. Доброкачественные и злокачественные опухоли. Органоспецифические опухоли. Профилактика</w:t>
      </w:r>
    </w:p>
    <w:p w:rsidR="00E27B5D" w:rsidRDefault="00E27B5D" w:rsidP="00E27B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Врожденные уродства и деформации челюстно-лицевой области. Особенности кормления грудных детей. Роль стоматолога и педиатра в уходе за детьми с врожденной патологией. Восстановительная хирургия лица и челюстей. Профилактика</w:t>
      </w:r>
    </w:p>
    <w:p w:rsidR="00E27B5D" w:rsidRDefault="00E27B5D" w:rsidP="00E27B5D">
      <w:pPr>
        <w:rPr>
          <w:sz w:val="28"/>
          <w:szCs w:val="28"/>
        </w:rPr>
      </w:pPr>
    </w:p>
    <w:p w:rsidR="00E27B5D" w:rsidRDefault="00E27B5D" w:rsidP="00E27B5D">
      <w:pPr>
        <w:rPr>
          <w:sz w:val="28"/>
          <w:szCs w:val="28"/>
        </w:rPr>
      </w:pPr>
    </w:p>
    <w:p w:rsidR="00E27B5D" w:rsidRDefault="00E27B5D" w:rsidP="00E27B5D">
      <w:pPr>
        <w:rPr>
          <w:sz w:val="28"/>
          <w:szCs w:val="28"/>
        </w:rPr>
      </w:pPr>
      <w:r>
        <w:rPr>
          <w:sz w:val="28"/>
          <w:szCs w:val="28"/>
        </w:rPr>
        <w:t>Лекции для лечебного факультета состоятся 25.03; 08.04; 22.04; 06.05; 20.05; (лекции по средам в 13.00 РДКБ, ул. Наговицина, 10)</w:t>
      </w:r>
    </w:p>
    <w:p w:rsidR="008A273B" w:rsidRDefault="008A273B">
      <w:bookmarkStart w:id="0" w:name="_GoBack"/>
      <w:bookmarkEnd w:id="0"/>
    </w:p>
    <w:sectPr w:rsidR="008A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1FBE"/>
    <w:multiLevelType w:val="hybridMultilevel"/>
    <w:tmpl w:val="0558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C4"/>
    <w:rsid w:val="008A273B"/>
    <w:rsid w:val="00940DC4"/>
    <w:rsid w:val="00E2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9C713-B307-4010-B127-0F3368E7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Psi</cp:lastModifiedBy>
  <cp:revision>3</cp:revision>
  <dcterms:created xsi:type="dcterms:W3CDTF">2015-02-28T08:32:00Z</dcterms:created>
  <dcterms:modified xsi:type="dcterms:W3CDTF">2015-02-28T08:33:00Z</dcterms:modified>
</cp:coreProperties>
</file>